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8E39" w14:textId="77777777" w:rsidR="00AC389C" w:rsidRDefault="00AC389C">
      <w:pPr>
        <w:pStyle w:val="a6"/>
        <w:ind w:firstLineChars="0" w:firstLine="0"/>
      </w:pPr>
      <w:bookmarkStart w:id="0" w:name="OLE_LINK24"/>
      <w:bookmarkStart w:id="1" w:name="OLE_LINK25"/>
      <w:bookmarkStart w:id="2" w:name="OLE_LINK86"/>
    </w:p>
    <w:p w14:paraId="6A69166B" w14:textId="77777777" w:rsidR="00AC389C" w:rsidRDefault="00AC389C">
      <w:pPr>
        <w:pStyle w:val="a6"/>
      </w:pPr>
    </w:p>
    <w:p w14:paraId="5C8DEE6C" w14:textId="77777777" w:rsidR="00AC389C" w:rsidRDefault="00AC389C">
      <w:pPr>
        <w:pStyle w:val="a6"/>
      </w:pPr>
    </w:p>
    <w:p w14:paraId="4C00801F" w14:textId="77777777" w:rsidR="00AC389C" w:rsidRDefault="00AC389C">
      <w:pPr>
        <w:pStyle w:val="a6"/>
      </w:pPr>
    </w:p>
    <w:p w14:paraId="4A400BC3" w14:textId="77777777" w:rsidR="00AC389C" w:rsidRDefault="00AC389C">
      <w:pPr>
        <w:pStyle w:val="a6"/>
      </w:pPr>
    </w:p>
    <w:p w14:paraId="16102444" w14:textId="77777777" w:rsidR="00AC389C" w:rsidRDefault="00AC389C">
      <w:pPr>
        <w:pStyle w:val="a6"/>
      </w:pPr>
    </w:p>
    <w:p w14:paraId="044BF1D0" w14:textId="77777777" w:rsidR="00AC389C" w:rsidRDefault="00000000">
      <w:pPr>
        <w:pStyle w:val="a6"/>
        <w:ind w:firstLineChars="0" w:firstLine="0"/>
        <w:jc w:val="center"/>
        <w:rPr>
          <w:rFonts w:ascii="宋体" w:hAnsi="宋体"/>
          <w:b/>
          <w:bCs/>
          <w:sz w:val="44"/>
          <w:szCs w:val="44"/>
        </w:rPr>
      </w:pPr>
      <w:bookmarkStart w:id="3" w:name="OLE_LINK33"/>
      <w:bookmarkStart w:id="4" w:name="OLE_LINK34"/>
      <w:r>
        <w:rPr>
          <w:rFonts w:ascii="宋体" w:hAnsi="宋体" w:hint="eastAsia"/>
          <w:b/>
          <w:bCs/>
          <w:sz w:val="44"/>
          <w:szCs w:val="44"/>
        </w:rPr>
        <w:t>华夏上</w:t>
      </w:r>
      <w:proofErr w:type="gramStart"/>
      <w:r>
        <w:rPr>
          <w:rFonts w:ascii="宋体" w:hAnsi="宋体" w:hint="eastAsia"/>
          <w:b/>
          <w:bCs/>
          <w:sz w:val="44"/>
          <w:szCs w:val="44"/>
        </w:rPr>
        <w:t>证智选科创板价值</w:t>
      </w:r>
      <w:proofErr w:type="gramEnd"/>
      <w:r>
        <w:rPr>
          <w:rFonts w:ascii="宋体" w:hAnsi="宋体" w:hint="eastAsia"/>
          <w:b/>
          <w:bCs/>
          <w:sz w:val="44"/>
          <w:szCs w:val="44"/>
        </w:rPr>
        <w:t>50策略交易型开放式指数证券投资基金发起式联接基金</w:t>
      </w:r>
    </w:p>
    <w:bookmarkEnd w:id="3"/>
    <w:bookmarkEnd w:id="4"/>
    <w:p w14:paraId="7088795F" w14:textId="5522F605" w:rsidR="00AC389C" w:rsidRDefault="00000000">
      <w:pPr>
        <w:pStyle w:val="a6"/>
        <w:ind w:firstLineChars="0" w:firstLine="0"/>
        <w:jc w:val="center"/>
        <w:rPr>
          <w:rFonts w:ascii="宋体" w:hAnsi="宋体"/>
          <w:b/>
          <w:bCs/>
          <w:sz w:val="44"/>
          <w:szCs w:val="44"/>
        </w:rPr>
      </w:pPr>
      <w:r>
        <w:rPr>
          <w:rFonts w:ascii="宋体" w:hAnsi="宋体" w:hint="eastAsia"/>
          <w:b/>
          <w:bCs/>
          <w:sz w:val="44"/>
          <w:szCs w:val="44"/>
        </w:rPr>
        <w:t>托管协议</w:t>
      </w:r>
    </w:p>
    <w:p w14:paraId="3EA53649" w14:textId="77777777" w:rsidR="00AC389C" w:rsidRDefault="00AC389C">
      <w:pPr>
        <w:pStyle w:val="a6"/>
      </w:pPr>
    </w:p>
    <w:p w14:paraId="63206343" w14:textId="77777777" w:rsidR="00AC389C" w:rsidRDefault="00AC389C">
      <w:pPr>
        <w:pStyle w:val="a6"/>
      </w:pPr>
    </w:p>
    <w:p w14:paraId="6C8CEBE3" w14:textId="77777777" w:rsidR="00AC389C" w:rsidRDefault="00AC389C">
      <w:pPr>
        <w:pStyle w:val="a6"/>
      </w:pPr>
    </w:p>
    <w:p w14:paraId="7542488A" w14:textId="77777777" w:rsidR="00AC389C" w:rsidRDefault="00AC389C">
      <w:pPr>
        <w:pStyle w:val="a6"/>
      </w:pPr>
    </w:p>
    <w:p w14:paraId="0AE5D7B0" w14:textId="77777777" w:rsidR="00AC389C" w:rsidRDefault="00AC389C">
      <w:pPr>
        <w:pStyle w:val="a6"/>
      </w:pPr>
    </w:p>
    <w:p w14:paraId="2E9030AA" w14:textId="77777777" w:rsidR="00AC389C" w:rsidRDefault="00AC389C">
      <w:pPr>
        <w:pStyle w:val="a6"/>
      </w:pPr>
    </w:p>
    <w:p w14:paraId="6CA7A64C" w14:textId="77777777" w:rsidR="00AC389C" w:rsidRDefault="00AC389C">
      <w:pPr>
        <w:pStyle w:val="a6"/>
      </w:pPr>
    </w:p>
    <w:p w14:paraId="76A3A8D1" w14:textId="77777777" w:rsidR="00AC389C" w:rsidRDefault="00AC389C">
      <w:pPr>
        <w:pStyle w:val="a6"/>
      </w:pPr>
    </w:p>
    <w:p w14:paraId="7F9059D3" w14:textId="77777777" w:rsidR="00AC389C" w:rsidRDefault="00AC389C">
      <w:pPr>
        <w:pStyle w:val="a6"/>
      </w:pPr>
    </w:p>
    <w:p w14:paraId="5FD2F640" w14:textId="77777777" w:rsidR="00AC389C" w:rsidRDefault="00AC389C">
      <w:pPr>
        <w:pStyle w:val="a6"/>
      </w:pPr>
    </w:p>
    <w:p w14:paraId="3B3DE62B" w14:textId="77777777" w:rsidR="00AC389C" w:rsidRDefault="00AC389C">
      <w:pPr>
        <w:pStyle w:val="a6"/>
      </w:pPr>
    </w:p>
    <w:p w14:paraId="50B3CF32" w14:textId="77777777" w:rsidR="00AC389C" w:rsidRDefault="00AC389C">
      <w:pPr>
        <w:pStyle w:val="a6"/>
      </w:pPr>
    </w:p>
    <w:p w14:paraId="1D208742" w14:textId="77777777" w:rsidR="00AC389C" w:rsidRDefault="00000000">
      <w:pPr>
        <w:pStyle w:val="a6"/>
        <w:ind w:firstLineChars="0" w:firstLine="0"/>
        <w:jc w:val="center"/>
        <w:rPr>
          <w:rFonts w:ascii="宋体" w:hAnsi="宋体"/>
          <w:sz w:val="28"/>
          <w:szCs w:val="36"/>
        </w:rPr>
      </w:pPr>
      <w:r>
        <w:rPr>
          <w:rFonts w:ascii="宋体" w:hAnsi="宋体" w:hint="eastAsia"/>
          <w:sz w:val="28"/>
          <w:szCs w:val="36"/>
        </w:rPr>
        <w:t>基金管理人：华夏基金管理有限公司</w:t>
      </w:r>
    </w:p>
    <w:p w14:paraId="03F1BD81" w14:textId="77777777" w:rsidR="00AC389C" w:rsidRDefault="00000000">
      <w:pPr>
        <w:pStyle w:val="a6"/>
        <w:ind w:firstLineChars="0" w:firstLine="0"/>
        <w:jc w:val="center"/>
        <w:rPr>
          <w:rFonts w:ascii="宋体" w:hAnsi="宋体"/>
          <w:sz w:val="28"/>
          <w:szCs w:val="36"/>
        </w:rPr>
      </w:pPr>
      <w:r>
        <w:rPr>
          <w:rFonts w:ascii="宋体" w:hAnsi="宋体" w:hint="eastAsia"/>
          <w:sz w:val="28"/>
          <w:szCs w:val="36"/>
        </w:rPr>
        <w:t>基金托管人：国金证券股份有限公司</w:t>
      </w:r>
    </w:p>
    <w:p w14:paraId="6BFFBF20" w14:textId="77777777" w:rsidR="00AC389C" w:rsidRDefault="00AC389C">
      <w:pPr>
        <w:pStyle w:val="a6"/>
      </w:pPr>
    </w:p>
    <w:p w14:paraId="4D54107B" w14:textId="77777777" w:rsidR="00AC389C" w:rsidRDefault="00AC389C">
      <w:pPr>
        <w:sectPr w:rsidR="00AC389C">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titlePg/>
          <w:docGrid w:type="lines" w:linePitch="312"/>
        </w:sectPr>
      </w:pPr>
    </w:p>
    <w:p w14:paraId="2D092137" w14:textId="77777777" w:rsidR="00AC389C" w:rsidRDefault="00000000">
      <w:pPr>
        <w:pStyle w:val="TOC1"/>
        <w:ind w:leftChars="0" w:left="0"/>
      </w:pPr>
      <w:r>
        <w:rPr>
          <w:rFonts w:hint="eastAsia"/>
        </w:rPr>
        <w:lastRenderedPageBreak/>
        <w:fldChar w:fldCharType="begin"/>
      </w:r>
      <w:r>
        <w:rPr>
          <w:rFonts w:hint="eastAsia"/>
        </w:rPr>
        <w:instrText xml:space="preserve"> TOC \o "1-3" \h \z </w:instrText>
      </w:r>
      <w:r>
        <w:rPr>
          <w:rFonts w:hint="eastAsia"/>
        </w:rPr>
        <w:fldChar w:fldCharType="separate"/>
      </w:r>
    </w:p>
    <w:sdt>
      <w:sdtPr>
        <w:id w:val="147452534"/>
        <w15:color w:val="DBDBDB"/>
        <w:docPartObj>
          <w:docPartGallery w:val="Table of Contents"/>
          <w:docPartUnique/>
        </w:docPartObj>
      </w:sdtPr>
      <w:sdtEndPr>
        <w:rPr>
          <w:rFonts w:hint="eastAsia"/>
        </w:rPr>
      </w:sdtEndPr>
      <w:sdtContent>
        <w:p w14:paraId="524C0F59" w14:textId="77777777" w:rsidR="00AC389C" w:rsidRDefault="00000000">
          <w:pPr>
            <w:jc w:val="center"/>
            <w:rPr>
              <w:b/>
              <w:bCs/>
            </w:rPr>
          </w:pPr>
          <w:r>
            <w:rPr>
              <w:b/>
              <w:bCs/>
              <w:sz w:val="32"/>
              <w:szCs w:val="32"/>
            </w:rPr>
            <w:t>目录</w:t>
          </w:r>
        </w:p>
        <w:p w14:paraId="4AF5B767" w14:textId="77777777" w:rsidR="00AC389C" w:rsidRDefault="00000000">
          <w:pPr>
            <w:pStyle w:val="WPSOffice1"/>
            <w:tabs>
              <w:tab w:val="right" w:leader="dot" w:pos="8306"/>
            </w:tabs>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"1-1" \h \u </w:instrText>
          </w:r>
          <w:r>
            <w:rPr>
              <w:rFonts w:ascii="宋体" w:hAnsi="宋体" w:cs="宋体" w:hint="eastAsia"/>
              <w:sz w:val="24"/>
              <w:szCs w:val="24"/>
            </w:rPr>
            <w:fldChar w:fldCharType="separate"/>
          </w:r>
          <w:hyperlink w:anchor="_Toc17443" w:history="1">
            <w:r>
              <w:rPr>
                <w:rFonts w:ascii="宋体" w:hAnsi="宋体" w:cs="宋体" w:hint="eastAsia"/>
                <w:sz w:val="24"/>
                <w:szCs w:val="24"/>
              </w:rPr>
              <w:t>一、 托管协议当事人</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_Toc17443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14:paraId="4F89BDBD" w14:textId="77777777" w:rsidR="00AC389C" w:rsidRDefault="00000000">
          <w:pPr>
            <w:pStyle w:val="WPSOffice1"/>
            <w:tabs>
              <w:tab w:val="right" w:leader="dot" w:pos="8306"/>
            </w:tabs>
            <w:rPr>
              <w:rFonts w:ascii="宋体" w:hAnsi="宋体" w:cs="宋体"/>
              <w:sz w:val="24"/>
              <w:szCs w:val="24"/>
            </w:rPr>
          </w:pPr>
          <w:hyperlink w:anchor="_Toc5432" w:history="1">
            <w:r>
              <w:rPr>
                <w:rFonts w:ascii="宋体" w:hAnsi="宋体" w:cs="宋体" w:hint="eastAsia"/>
                <w:sz w:val="24"/>
                <w:szCs w:val="24"/>
              </w:rPr>
              <w:t>二、 托管协议的依据、目的、原则和解释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_Toc5432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14:paraId="7240D4E6" w14:textId="77777777" w:rsidR="00AC389C" w:rsidRDefault="00000000">
          <w:pPr>
            <w:pStyle w:val="WPSOffice1"/>
            <w:tabs>
              <w:tab w:val="right" w:leader="dot" w:pos="8306"/>
            </w:tabs>
            <w:rPr>
              <w:rFonts w:ascii="宋体" w:hAnsi="宋体" w:cs="宋体"/>
              <w:sz w:val="24"/>
              <w:szCs w:val="24"/>
            </w:rPr>
          </w:pPr>
          <w:hyperlink w:anchor="_Toc2860" w:history="1">
            <w:r>
              <w:rPr>
                <w:rFonts w:ascii="宋体" w:hAnsi="宋体" w:cs="宋体" w:hint="eastAsia"/>
                <w:sz w:val="24"/>
                <w:szCs w:val="24"/>
              </w:rPr>
              <w:t>三、 基金托管人对基金管理人的业务监督和核查</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_Toc2860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14:paraId="3C346235" w14:textId="77777777" w:rsidR="00AC389C" w:rsidRDefault="00000000">
          <w:pPr>
            <w:pStyle w:val="WPSOffice1"/>
            <w:tabs>
              <w:tab w:val="right" w:leader="dot" w:pos="8306"/>
            </w:tabs>
            <w:rPr>
              <w:rFonts w:ascii="宋体" w:hAnsi="宋体" w:cs="宋体"/>
              <w:sz w:val="24"/>
              <w:szCs w:val="24"/>
            </w:rPr>
          </w:pPr>
          <w:hyperlink w:anchor="_Toc21799" w:history="1">
            <w:r>
              <w:rPr>
                <w:rFonts w:ascii="宋体" w:hAnsi="宋体" w:cs="宋体" w:hint="eastAsia"/>
                <w:sz w:val="24"/>
                <w:szCs w:val="24"/>
              </w:rPr>
              <w:t>四、 基金管理人对基金托管人的业务核查</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_Toc21799 </w:instrText>
            </w:r>
            <w:r>
              <w:rPr>
                <w:rFonts w:ascii="宋体" w:hAnsi="宋体" w:cs="宋体" w:hint="eastAsia"/>
                <w:sz w:val="24"/>
                <w:szCs w:val="24"/>
              </w:rPr>
              <w:fldChar w:fldCharType="separate"/>
            </w:r>
            <w:r>
              <w:rPr>
                <w:rFonts w:ascii="宋体" w:hAnsi="宋体" w:cs="宋体" w:hint="eastAsia"/>
                <w:sz w:val="24"/>
                <w:szCs w:val="24"/>
              </w:rPr>
              <w:t>9</w:t>
            </w:r>
            <w:r>
              <w:rPr>
                <w:rFonts w:ascii="宋体" w:hAnsi="宋体" w:cs="宋体" w:hint="eastAsia"/>
                <w:sz w:val="24"/>
                <w:szCs w:val="24"/>
              </w:rPr>
              <w:fldChar w:fldCharType="end"/>
            </w:r>
          </w:hyperlink>
        </w:p>
        <w:p w14:paraId="40A85F66" w14:textId="77777777" w:rsidR="00AC389C" w:rsidRDefault="00000000">
          <w:pPr>
            <w:pStyle w:val="WPSOffice1"/>
            <w:tabs>
              <w:tab w:val="right" w:leader="dot" w:pos="8306"/>
            </w:tabs>
            <w:rPr>
              <w:rFonts w:ascii="宋体" w:hAnsi="宋体" w:cs="宋体"/>
              <w:sz w:val="24"/>
              <w:szCs w:val="24"/>
            </w:rPr>
          </w:pPr>
          <w:hyperlink w:anchor="_Toc5407" w:history="1">
            <w:r>
              <w:rPr>
                <w:rFonts w:ascii="宋体" w:hAnsi="宋体" w:cs="宋体" w:hint="eastAsia"/>
                <w:sz w:val="24"/>
                <w:szCs w:val="24"/>
              </w:rPr>
              <w:t>五、 基金财产保管</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_Toc5407 </w:instrText>
            </w:r>
            <w:r>
              <w:rPr>
                <w:rFonts w:ascii="宋体" w:hAnsi="宋体" w:cs="宋体" w:hint="eastAsia"/>
                <w:sz w:val="24"/>
                <w:szCs w:val="24"/>
              </w:rPr>
              <w:fldChar w:fldCharType="separate"/>
            </w:r>
            <w:r>
              <w:rPr>
                <w:rFonts w:ascii="宋体" w:hAnsi="宋体" w:cs="宋体" w:hint="eastAsia"/>
                <w:sz w:val="24"/>
                <w:szCs w:val="24"/>
              </w:rPr>
              <w:t>10</w:t>
            </w:r>
            <w:r>
              <w:rPr>
                <w:rFonts w:ascii="宋体" w:hAnsi="宋体" w:cs="宋体" w:hint="eastAsia"/>
                <w:sz w:val="24"/>
                <w:szCs w:val="24"/>
              </w:rPr>
              <w:fldChar w:fldCharType="end"/>
            </w:r>
          </w:hyperlink>
        </w:p>
        <w:p w14:paraId="1660A539" w14:textId="77777777" w:rsidR="00AC389C" w:rsidRDefault="00000000">
          <w:pPr>
            <w:pStyle w:val="WPSOffice1"/>
            <w:tabs>
              <w:tab w:val="right" w:leader="dot" w:pos="8306"/>
            </w:tabs>
            <w:rPr>
              <w:rFonts w:ascii="宋体" w:hAnsi="宋体" w:cs="宋体"/>
              <w:sz w:val="24"/>
              <w:szCs w:val="24"/>
            </w:rPr>
          </w:pPr>
          <w:hyperlink w:anchor="_Toc29650" w:history="1">
            <w:r>
              <w:rPr>
                <w:rFonts w:ascii="宋体" w:hAnsi="宋体" w:cs="宋体" w:hint="eastAsia"/>
                <w:sz w:val="24"/>
                <w:szCs w:val="24"/>
              </w:rPr>
              <w:t>六、 指令的发送、确认及执行</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_Toc29650 </w:instrText>
            </w:r>
            <w:r>
              <w:rPr>
                <w:rFonts w:ascii="宋体" w:hAnsi="宋体" w:cs="宋体" w:hint="eastAsia"/>
                <w:sz w:val="24"/>
                <w:szCs w:val="24"/>
              </w:rPr>
              <w:fldChar w:fldCharType="separate"/>
            </w:r>
            <w:r>
              <w:rPr>
                <w:rFonts w:ascii="宋体" w:hAnsi="宋体" w:cs="宋体" w:hint="eastAsia"/>
                <w:sz w:val="24"/>
                <w:szCs w:val="24"/>
              </w:rPr>
              <w:t>13</w:t>
            </w:r>
            <w:r>
              <w:rPr>
                <w:rFonts w:ascii="宋体" w:hAnsi="宋体" w:cs="宋体" w:hint="eastAsia"/>
                <w:sz w:val="24"/>
                <w:szCs w:val="24"/>
              </w:rPr>
              <w:fldChar w:fldCharType="end"/>
            </w:r>
          </w:hyperlink>
        </w:p>
        <w:p w14:paraId="14AF3508" w14:textId="77777777" w:rsidR="00AC389C" w:rsidRDefault="00000000">
          <w:pPr>
            <w:pStyle w:val="WPSOffice1"/>
            <w:tabs>
              <w:tab w:val="right" w:leader="dot" w:pos="8306"/>
            </w:tabs>
            <w:rPr>
              <w:rFonts w:ascii="宋体" w:hAnsi="宋体" w:cs="宋体"/>
              <w:sz w:val="24"/>
              <w:szCs w:val="24"/>
            </w:rPr>
          </w:pPr>
          <w:hyperlink w:anchor="_Toc8292" w:history="1">
            <w:r>
              <w:rPr>
                <w:rFonts w:ascii="宋体" w:hAnsi="宋体" w:cs="宋体" w:hint="eastAsia"/>
                <w:sz w:val="24"/>
                <w:szCs w:val="24"/>
              </w:rPr>
              <w:t>七、 交易及清算交收安排</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_Toc8292 </w:instrText>
            </w:r>
            <w:r>
              <w:rPr>
                <w:rFonts w:ascii="宋体" w:hAnsi="宋体" w:cs="宋体" w:hint="eastAsia"/>
                <w:sz w:val="24"/>
                <w:szCs w:val="24"/>
              </w:rPr>
              <w:fldChar w:fldCharType="separate"/>
            </w:r>
            <w:r>
              <w:rPr>
                <w:rFonts w:ascii="宋体" w:hAnsi="宋体" w:cs="宋体" w:hint="eastAsia"/>
                <w:sz w:val="24"/>
                <w:szCs w:val="24"/>
              </w:rPr>
              <w:t>17</w:t>
            </w:r>
            <w:r>
              <w:rPr>
                <w:rFonts w:ascii="宋体" w:hAnsi="宋体" w:cs="宋体" w:hint="eastAsia"/>
                <w:sz w:val="24"/>
                <w:szCs w:val="24"/>
              </w:rPr>
              <w:fldChar w:fldCharType="end"/>
            </w:r>
          </w:hyperlink>
        </w:p>
        <w:p w14:paraId="209225A9" w14:textId="77777777" w:rsidR="00AC389C" w:rsidRDefault="00000000">
          <w:pPr>
            <w:pStyle w:val="WPSOffice1"/>
            <w:tabs>
              <w:tab w:val="right" w:leader="dot" w:pos="8306"/>
            </w:tabs>
            <w:rPr>
              <w:rFonts w:ascii="宋体" w:hAnsi="宋体" w:cs="宋体"/>
              <w:sz w:val="24"/>
              <w:szCs w:val="24"/>
            </w:rPr>
          </w:pPr>
          <w:hyperlink w:anchor="_Toc20825" w:history="1">
            <w:r>
              <w:rPr>
                <w:rFonts w:ascii="宋体" w:hAnsi="宋体" w:cs="宋体" w:hint="eastAsia"/>
                <w:sz w:val="24"/>
                <w:szCs w:val="24"/>
              </w:rPr>
              <w:t>八、 基金资产净值计算和会计核算</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_Toc20825 </w:instrText>
            </w:r>
            <w:r>
              <w:rPr>
                <w:rFonts w:ascii="宋体" w:hAnsi="宋体" w:cs="宋体" w:hint="eastAsia"/>
                <w:sz w:val="24"/>
                <w:szCs w:val="24"/>
              </w:rPr>
              <w:fldChar w:fldCharType="separate"/>
            </w:r>
            <w:r>
              <w:rPr>
                <w:rFonts w:ascii="宋体" w:hAnsi="宋体" w:cs="宋体" w:hint="eastAsia"/>
                <w:sz w:val="24"/>
                <w:szCs w:val="24"/>
              </w:rPr>
              <w:t>20</w:t>
            </w:r>
            <w:r>
              <w:rPr>
                <w:rFonts w:ascii="宋体" w:hAnsi="宋体" w:cs="宋体" w:hint="eastAsia"/>
                <w:sz w:val="24"/>
                <w:szCs w:val="24"/>
              </w:rPr>
              <w:fldChar w:fldCharType="end"/>
            </w:r>
          </w:hyperlink>
        </w:p>
        <w:p w14:paraId="21BB8F40" w14:textId="77777777" w:rsidR="00AC389C" w:rsidRDefault="00000000">
          <w:pPr>
            <w:pStyle w:val="WPSOffice1"/>
            <w:tabs>
              <w:tab w:val="right" w:leader="dot" w:pos="8306"/>
            </w:tabs>
            <w:rPr>
              <w:rFonts w:ascii="宋体" w:hAnsi="宋体" w:cs="宋体"/>
              <w:sz w:val="24"/>
              <w:szCs w:val="24"/>
            </w:rPr>
          </w:pPr>
          <w:hyperlink w:anchor="_Toc10345" w:history="1">
            <w:r>
              <w:rPr>
                <w:rFonts w:ascii="宋体" w:hAnsi="宋体" w:cs="宋体" w:hint="eastAsia"/>
                <w:sz w:val="24"/>
                <w:szCs w:val="24"/>
              </w:rPr>
              <w:t>九、 基金收益分配</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_Toc10345 </w:instrText>
            </w:r>
            <w:r>
              <w:rPr>
                <w:rFonts w:ascii="宋体" w:hAnsi="宋体" w:cs="宋体" w:hint="eastAsia"/>
                <w:sz w:val="24"/>
                <w:szCs w:val="24"/>
              </w:rPr>
              <w:fldChar w:fldCharType="separate"/>
            </w:r>
            <w:r>
              <w:rPr>
                <w:rFonts w:ascii="宋体" w:hAnsi="宋体" w:cs="宋体" w:hint="eastAsia"/>
                <w:sz w:val="24"/>
                <w:szCs w:val="24"/>
              </w:rPr>
              <w:t>27</w:t>
            </w:r>
            <w:r>
              <w:rPr>
                <w:rFonts w:ascii="宋体" w:hAnsi="宋体" w:cs="宋体" w:hint="eastAsia"/>
                <w:sz w:val="24"/>
                <w:szCs w:val="24"/>
              </w:rPr>
              <w:fldChar w:fldCharType="end"/>
            </w:r>
          </w:hyperlink>
        </w:p>
        <w:p w14:paraId="33734F56" w14:textId="77777777" w:rsidR="00AC389C" w:rsidRDefault="00000000">
          <w:pPr>
            <w:pStyle w:val="WPSOffice1"/>
            <w:tabs>
              <w:tab w:val="right" w:leader="dot" w:pos="8306"/>
            </w:tabs>
            <w:rPr>
              <w:rFonts w:ascii="宋体" w:hAnsi="宋体" w:cs="宋体"/>
              <w:sz w:val="24"/>
              <w:szCs w:val="24"/>
            </w:rPr>
          </w:pPr>
          <w:hyperlink w:anchor="_Toc31642" w:history="1">
            <w:r>
              <w:rPr>
                <w:rFonts w:ascii="宋体" w:hAnsi="宋体" w:cs="宋体" w:hint="eastAsia"/>
                <w:sz w:val="24"/>
                <w:szCs w:val="24"/>
              </w:rPr>
              <w:t>十、 基金信息披露</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_Toc31642 </w:instrText>
            </w:r>
            <w:r>
              <w:rPr>
                <w:rFonts w:ascii="宋体" w:hAnsi="宋体" w:cs="宋体" w:hint="eastAsia"/>
                <w:sz w:val="24"/>
                <w:szCs w:val="24"/>
              </w:rPr>
              <w:fldChar w:fldCharType="separate"/>
            </w:r>
            <w:r>
              <w:rPr>
                <w:rFonts w:ascii="宋体" w:hAnsi="宋体" w:cs="宋体" w:hint="eastAsia"/>
                <w:sz w:val="24"/>
                <w:szCs w:val="24"/>
              </w:rPr>
              <w:t>28</w:t>
            </w:r>
            <w:r>
              <w:rPr>
                <w:rFonts w:ascii="宋体" w:hAnsi="宋体" w:cs="宋体" w:hint="eastAsia"/>
                <w:sz w:val="24"/>
                <w:szCs w:val="24"/>
              </w:rPr>
              <w:fldChar w:fldCharType="end"/>
            </w:r>
          </w:hyperlink>
        </w:p>
        <w:p w14:paraId="69B75BD9" w14:textId="77777777" w:rsidR="00AC389C" w:rsidRDefault="00000000">
          <w:pPr>
            <w:pStyle w:val="WPSOffice1"/>
            <w:tabs>
              <w:tab w:val="right" w:leader="dot" w:pos="8306"/>
            </w:tabs>
            <w:rPr>
              <w:rFonts w:ascii="宋体" w:hAnsi="宋体" w:cs="宋体"/>
              <w:sz w:val="24"/>
              <w:szCs w:val="24"/>
            </w:rPr>
          </w:pPr>
          <w:hyperlink w:anchor="_Toc30295" w:history="1">
            <w:r>
              <w:rPr>
                <w:rFonts w:ascii="宋体" w:hAnsi="宋体" w:cs="宋体" w:hint="eastAsia"/>
                <w:sz w:val="24"/>
                <w:szCs w:val="24"/>
              </w:rPr>
              <w:t>十一、 基金费用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_Toc30295 </w:instrText>
            </w:r>
            <w:r>
              <w:rPr>
                <w:rFonts w:ascii="宋体" w:hAnsi="宋体" w:cs="宋体" w:hint="eastAsia"/>
                <w:sz w:val="24"/>
                <w:szCs w:val="24"/>
              </w:rPr>
              <w:fldChar w:fldCharType="separate"/>
            </w:r>
            <w:r>
              <w:rPr>
                <w:rFonts w:ascii="宋体" w:hAnsi="宋体" w:cs="宋体" w:hint="eastAsia"/>
                <w:sz w:val="24"/>
                <w:szCs w:val="24"/>
              </w:rPr>
              <w:t>30</w:t>
            </w:r>
            <w:r>
              <w:rPr>
                <w:rFonts w:ascii="宋体" w:hAnsi="宋体" w:cs="宋体" w:hint="eastAsia"/>
                <w:sz w:val="24"/>
                <w:szCs w:val="24"/>
              </w:rPr>
              <w:fldChar w:fldCharType="end"/>
            </w:r>
          </w:hyperlink>
        </w:p>
        <w:p w14:paraId="3A4B8A38" w14:textId="77777777" w:rsidR="00AC389C" w:rsidRDefault="00000000">
          <w:pPr>
            <w:pStyle w:val="WPSOffice1"/>
            <w:tabs>
              <w:tab w:val="right" w:leader="dot" w:pos="8306"/>
            </w:tabs>
            <w:rPr>
              <w:rFonts w:ascii="宋体" w:hAnsi="宋体" w:cs="宋体"/>
              <w:sz w:val="24"/>
              <w:szCs w:val="24"/>
            </w:rPr>
          </w:pPr>
          <w:hyperlink w:anchor="_Toc28902" w:history="1">
            <w:r>
              <w:rPr>
                <w:rFonts w:ascii="宋体" w:hAnsi="宋体" w:cs="宋体" w:hint="eastAsia"/>
                <w:sz w:val="24"/>
                <w:szCs w:val="24"/>
              </w:rPr>
              <w:t>十二、 基金份额持有人名册的保管</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_Toc28902 </w:instrText>
            </w:r>
            <w:r>
              <w:rPr>
                <w:rFonts w:ascii="宋体" w:hAnsi="宋体" w:cs="宋体" w:hint="eastAsia"/>
                <w:sz w:val="24"/>
                <w:szCs w:val="24"/>
              </w:rPr>
              <w:fldChar w:fldCharType="separate"/>
            </w:r>
            <w:r>
              <w:rPr>
                <w:rFonts w:ascii="宋体" w:hAnsi="宋体" w:cs="宋体" w:hint="eastAsia"/>
                <w:sz w:val="24"/>
                <w:szCs w:val="24"/>
              </w:rPr>
              <w:t>32</w:t>
            </w:r>
            <w:r>
              <w:rPr>
                <w:rFonts w:ascii="宋体" w:hAnsi="宋体" w:cs="宋体" w:hint="eastAsia"/>
                <w:sz w:val="24"/>
                <w:szCs w:val="24"/>
              </w:rPr>
              <w:fldChar w:fldCharType="end"/>
            </w:r>
          </w:hyperlink>
        </w:p>
        <w:p w14:paraId="7F025FE1" w14:textId="77777777" w:rsidR="00AC389C" w:rsidRDefault="00000000">
          <w:pPr>
            <w:pStyle w:val="WPSOffice1"/>
            <w:tabs>
              <w:tab w:val="right" w:leader="dot" w:pos="8306"/>
            </w:tabs>
            <w:rPr>
              <w:rFonts w:ascii="宋体" w:hAnsi="宋体" w:cs="宋体"/>
              <w:sz w:val="24"/>
              <w:szCs w:val="24"/>
            </w:rPr>
          </w:pPr>
          <w:hyperlink w:anchor="_Toc10711" w:history="1">
            <w:r>
              <w:rPr>
                <w:rFonts w:ascii="宋体" w:hAnsi="宋体" w:cs="宋体" w:hint="eastAsia"/>
                <w:sz w:val="24"/>
                <w:szCs w:val="24"/>
              </w:rPr>
              <w:t>十三、 基金有关文件档案的保存</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_Toc10711 </w:instrText>
            </w:r>
            <w:r>
              <w:rPr>
                <w:rFonts w:ascii="宋体" w:hAnsi="宋体" w:cs="宋体" w:hint="eastAsia"/>
                <w:sz w:val="24"/>
                <w:szCs w:val="24"/>
              </w:rPr>
              <w:fldChar w:fldCharType="separate"/>
            </w:r>
            <w:r>
              <w:rPr>
                <w:rFonts w:ascii="宋体" w:hAnsi="宋体" w:cs="宋体" w:hint="eastAsia"/>
                <w:sz w:val="24"/>
                <w:szCs w:val="24"/>
              </w:rPr>
              <w:t>33</w:t>
            </w:r>
            <w:r>
              <w:rPr>
                <w:rFonts w:ascii="宋体" w:hAnsi="宋体" w:cs="宋体" w:hint="eastAsia"/>
                <w:sz w:val="24"/>
                <w:szCs w:val="24"/>
              </w:rPr>
              <w:fldChar w:fldCharType="end"/>
            </w:r>
          </w:hyperlink>
        </w:p>
        <w:p w14:paraId="19253D44" w14:textId="77777777" w:rsidR="00AC389C" w:rsidRDefault="00000000">
          <w:pPr>
            <w:pStyle w:val="WPSOffice1"/>
            <w:tabs>
              <w:tab w:val="right" w:leader="dot" w:pos="8306"/>
            </w:tabs>
            <w:rPr>
              <w:rFonts w:ascii="宋体" w:hAnsi="宋体" w:cs="宋体"/>
              <w:sz w:val="24"/>
              <w:szCs w:val="24"/>
            </w:rPr>
          </w:pPr>
          <w:hyperlink w:anchor="_Toc2646" w:history="1">
            <w:r>
              <w:rPr>
                <w:rFonts w:ascii="宋体" w:hAnsi="宋体" w:cs="宋体" w:hint="eastAsia"/>
                <w:sz w:val="24"/>
                <w:szCs w:val="24"/>
              </w:rPr>
              <w:t>十四、 基金托管人和基金管理人的更换</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_Toc2646 </w:instrText>
            </w:r>
            <w:r>
              <w:rPr>
                <w:rFonts w:ascii="宋体" w:hAnsi="宋体" w:cs="宋体" w:hint="eastAsia"/>
                <w:sz w:val="24"/>
                <w:szCs w:val="24"/>
              </w:rPr>
              <w:fldChar w:fldCharType="separate"/>
            </w:r>
            <w:r>
              <w:rPr>
                <w:rFonts w:ascii="宋体" w:hAnsi="宋体" w:cs="宋体" w:hint="eastAsia"/>
                <w:sz w:val="24"/>
                <w:szCs w:val="24"/>
              </w:rPr>
              <w:t>34</w:t>
            </w:r>
            <w:r>
              <w:rPr>
                <w:rFonts w:ascii="宋体" w:hAnsi="宋体" w:cs="宋体" w:hint="eastAsia"/>
                <w:sz w:val="24"/>
                <w:szCs w:val="24"/>
              </w:rPr>
              <w:fldChar w:fldCharType="end"/>
            </w:r>
          </w:hyperlink>
        </w:p>
        <w:p w14:paraId="44AC1D5D" w14:textId="77777777" w:rsidR="00AC389C" w:rsidRDefault="00000000">
          <w:pPr>
            <w:pStyle w:val="WPSOffice1"/>
            <w:tabs>
              <w:tab w:val="right" w:leader="dot" w:pos="8306"/>
            </w:tabs>
            <w:rPr>
              <w:rFonts w:ascii="宋体" w:hAnsi="宋体" w:cs="宋体"/>
              <w:sz w:val="24"/>
              <w:szCs w:val="24"/>
            </w:rPr>
          </w:pPr>
          <w:hyperlink w:anchor="_Toc30547" w:history="1">
            <w:r>
              <w:rPr>
                <w:rFonts w:ascii="宋体" w:hAnsi="宋体" w:cs="宋体" w:hint="eastAsia"/>
                <w:sz w:val="24"/>
                <w:szCs w:val="24"/>
              </w:rPr>
              <w:t>十五、 禁止行为</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_Toc30547 </w:instrText>
            </w:r>
            <w:r>
              <w:rPr>
                <w:rFonts w:ascii="宋体" w:hAnsi="宋体" w:cs="宋体" w:hint="eastAsia"/>
                <w:sz w:val="24"/>
                <w:szCs w:val="24"/>
              </w:rPr>
              <w:fldChar w:fldCharType="separate"/>
            </w:r>
            <w:r>
              <w:rPr>
                <w:rFonts w:ascii="宋体" w:hAnsi="宋体" w:cs="宋体" w:hint="eastAsia"/>
                <w:sz w:val="24"/>
                <w:szCs w:val="24"/>
              </w:rPr>
              <w:t>36</w:t>
            </w:r>
            <w:r>
              <w:rPr>
                <w:rFonts w:ascii="宋体" w:hAnsi="宋体" w:cs="宋体" w:hint="eastAsia"/>
                <w:sz w:val="24"/>
                <w:szCs w:val="24"/>
              </w:rPr>
              <w:fldChar w:fldCharType="end"/>
            </w:r>
          </w:hyperlink>
        </w:p>
        <w:p w14:paraId="19EF5373" w14:textId="77777777" w:rsidR="00AC389C" w:rsidRDefault="00000000">
          <w:pPr>
            <w:pStyle w:val="WPSOffice1"/>
            <w:tabs>
              <w:tab w:val="right" w:leader="dot" w:pos="8306"/>
            </w:tabs>
            <w:rPr>
              <w:rFonts w:ascii="宋体" w:hAnsi="宋体" w:cs="宋体"/>
              <w:sz w:val="24"/>
              <w:szCs w:val="24"/>
            </w:rPr>
          </w:pPr>
          <w:hyperlink w:anchor="_Toc13209" w:history="1">
            <w:r>
              <w:rPr>
                <w:rFonts w:ascii="宋体" w:hAnsi="宋体" w:cs="宋体" w:hint="eastAsia"/>
                <w:sz w:val="24"/>
                <w:szCs w:val="24"/>
              </w:rPr>
              <w:t>十六、 托管协议的变更、终止与基金财产的清算</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_Toc13209 </w:instrText>
            </w:r>
            <w:r>
              <w:rPr>
                <w:rFonts w:ascii="宋体" w:hAnsi="宋体" w:cs="宋体" w:hint="eastAsia"/>
                <w:sz w:val="24"/>
                <w:szCs w:val="24"/>
              </w:rPr>
              <w:fldChar w:fldCharType="separate"/>
            </w:r>
            <w:r>
              <w:rPr>
                <w:rFonts w:ascii="宋体" w:hAnsi="宋体" w:cs="宋体" w:hint="eastAsia"/>
                <w:sz w:val="24"/>
                <w:szCs w:val="24"/>
              </w:rPr>
              <w:t>37</w:t>
            </w:r>
            <w:r>
              <w:rPr>
                <w:rFonts w:ascii="宋体" w:hAnsi="宋体" w:cs="宋体" w:hint="eastAsia"/>
                <w:sz w:val="24"/>
                <w:szCs w:val="24"/>
              </w:rPr>
              <w:fldChar w:fldCharType="end"/>
            </w:r>
          </w:hyperlink>
        </w:p>
        <w:p w14:paraId="0D613461" w14:textId="77777777" w:rsidR="00AC389C" w:rsidRDefault="00000000">
          <w:pPr>
            <w:pStyle w:val="WPSOffice1"/>
            <w:tabs>
              <w:tab w:val="right" w:leader="dot" w:pos="8306"/>
            </w:tabs>
            <w:rPr>
              <w:rFonts w:ascii="宋体" w:hAnsi="宋体" w:cs="宋体"/>
              <w:sz w:val="24"/>
              <w:szCs w:val="24"/>
            </w:rPr>
          </w:pPr>
          <w:hyperlink w:anchor="_Toc10499" w:history="1">
            <w:r>
              <w:rPr>
                <w:rFonts w:ascii="宋体" w:hAnsi="宋体" w:cs="宋体" w:hint="eastAsia"/>
                <w:sz w:val="24"/>
                <w:szCs w:val="24"/>
              </w:rPr>
              <w:t>十七、 违约责任和责任划分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_Toc10499 </w:instrText>
            </w:r>
            <w:r>
              <w:rPr>
                <w:rFonts w:ascii="宋体" w:hAnsi="宋体" w:cs="宋体" w:hint="eastAsia"/>
                <w:sz w:val="24"/>
                <w:szCs w:val="24"/>
              </w:rPr>
              <w:fldChar w:fldCharType="separate"/>
            </w:r>
            <w:r>
              <w:rPr>
                <w:rFonts w:ascii="宋体" w:hAnsi="宋体" w:cs="宋体" w:hint="eastAsia"/>
                <w:sz w:val="24"/>
                <w:szCs w:val="24"/>
              </w:rPr>
              <w:t>39</w:t>
            </w:r>
            <w:r>
              <w:rPr>
                <w:rFonts w:ascii="宋体" w:hAnsi="宋体" w:cs="宋体" w:hint="eastAsia"/>
                <w:sz w:val="24"/>
                <w:szCs w:val="24"/>
              </w:rPr>
              <w:fldChar w:fldCharType="end"/>
            </w:r>
          </w:hyperlink>
        </w:p>
        <w:p w14:paraId="6523194B" w14:textId="77777777" w:rsidR="00AC389C" w:rsidRDefault="00000000">
          <w:pPr>
            <w:pStyle w:val="WPSOffice1"/>
            <w:tabs>
              <w:tab w:val="right" w:leader="dot" w:pos="8306"/>
            </w:tabs>
            <w:rPr>
              <w:rFonts w:ascii="宋体" w:hAnsi="宋体" w:cs="宋体"/>
              <w:sz w:val="24"/>
              <w:szCs w:val="24"/>
            </w:rPr>
          </w:pPr>
          <w:hyperlink w:anchor="_Toc28228" w:history="1">
            <w:r>
              <w:rPr>
                <w:rFonts w:ascii="宋体" w:hAnsi="宋体" w:cs="宋体" w:hint="eastAsia"/>
                <w:sz w:val="24"/>
                <w:szCs w:val="24"/>
              </w:rPr>
              <w:t>十八、 适用法律与争议解决方式</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_Toc28228 </w:instrText>
            </w:r>
            <w:r>
              <w:rPr>
                <w:rFonts w:ascii="宋体" w:hAnsi="宋体" w:cs="宋体" w:hint="eastAsia"/>
                <w:sz w:val="24"/>
                <w:szCs w:val="24"/>
              </w:rPr>
              <w:fldChar w:fldCharType="separate"/>
            </w:r>
            <w:r>
              <w:rPr>
                <w:rFonts w:ascii="宋体" w:hAnsi="宋体" w:cs="宋体" w:hint="eastAsia"/>
                <w:sz w:val="24"/>
                <w:szCs w:val="24"/>
              </w:rPr>
              <w:t>40</w:t>
            </w:r>
            <w:r>
              <w:rPr>
                <w:rFonts w:ascii="宋体" w:hAnsi="宋体" w:cs="宋体" w:hint="eastAsia"/>
                <w:sz w:val="24"/>
                <w:szCs w:val="24"/>
              </w:rPr>
              <w:fldChar w:fldCharType="end"/>
            </w:r>
          </w:hyperlink>
        </w:p>
        <w:p w14:paraId="0E8E4AF5" w14:textId="77777777" w:rsidR="00AC389C" w:rsidRDefault="00000000">
          <w:pPr>
            <w:pStyle w:val="WPSOffice1"/>
            <w:tabs>
              <w:tab w:val="right" w:leader="dot" w:pos="8306"/>
            </w:tabs>
            <w:rPr>
              <w:rFonts w:ascii="宋体" w:hAnsi="宋体" w:cs="宋体"/>
              <w:sz w:val="24"/>
              <w:szCs w:val="24"/>
            </w:rPr>
          </w:pPr>
          <w:hyperlink w:anchor="_Toc374" w:history="1">
            <w:r>
              <w:rPr>
                <w:rFonts w:ascii="宋体" w:hAnsi="宋体" w:cs="宋体" w:hint="eastAsia"/>
                <w:sz w:val="24"/>
                <w:szCs w:val="24"/>
              </w:rPr>
              <w:t>十九、 托管协议的效力</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_Toc374 </w:instrText>
            </w:r>
            <w:r>
              <w:rPr>
                <w:rFonts w:ascii="宋体" w:hAnsi="宋体" w:cs="宋体" w:hint="eastAsia"/>
                <w:sz w:val="24"/>
                <w:szCs w:val="24"/>
              </w:rPr>
              <w:fldChar w:fldCharType="separate"/>
            </w:r>
            <w:r>
              <w:rPr>
                <w:rFonts w:ascii="宋体" w:hAnsi="宋体" w:cs="宋体" w:hint="eastAsia"/>
                <w:sz w:val="24"/>
                <w:szCs w:val="24"/>
              </w:rPr>
              <w:t>41</w:t>
            </w:r>
            <w:r>
              <w:rPr>
                <w:rFonts w:ascii="宋体" w:hAnsi="宋体" w:cs="宋体" w:hint="eastAsia"/>
                <w:sz w:val="24"/>
                <w:szCs w:val="24"/>
              </w:rPr>
              <w:fldChar w:fldCharType="end"/>
            </w:r>
          </w:hyperlink>
        </w:p>
        <w:p w14:paraId="03DE6463" w14:textId="77777777" w:rsidR="00AC389C" w:rsidRDefault="00000000">
          <w:pPr>
            <w:pStyle w:val="WPSOffice1"/>
            <w:tabs>
              <w:tab w:val="right" w:leader="dot" w:pos="8306"/>
            </w:tabs>
            <w:rPr>
              <w:rFonts w:ascii="宋体" w:hAnsi="宋体" w:cs="宋体"/>
              <w:sz w:val="24"/>
              <w:szCs w:val="24"/>
            </w:rPr>
          </w:pPr>
          <w:hyperlink w:anchor="_Toc25774" w:history="1">
            <w:r>
              <w:rPr>
                <w:rFonts w:ascii="宋体" w:hAnsi="宋体" w:cs="宋体" w:hint="eastAsia"/>
                <w:sz w:val="24"/>
                <w:szCs w:val="24"/>
              </w:rPr>
              <w:t>二十、 托管协议的签订</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_Toc25774 </w:instrText>
            </w:r>
            <w:r>
              <w:rPr>
                <w:rFonts w:ascii="宋体" w:hAnsi="宋体" w:cs="宋体" w:hint="eastAsia"/>
                <w:sz w:val="24"/>
                <w:szCs w:val="24"/>
              </w:rPr>
              <w:fldChar w:fldCharType="separate"/>
            </w:r>
            <w:r>
              <w:rPr>
                <w:rFonts w:ascii="宋体" w:hAnsi="宋体" w:cs="宋体" w:hint="eastAsia"/>
                <w:sz w:val="24"/>
                <w:szCs w:val="24"/>
              </w:rPr>
              <w:t>41</w:t>
            </w:r>
            <w:r>
              <w:rPr>
                <w:rFonts w:ascii="宋体" w:hAnsi="宋体" w:cs="宋体" w:hint="eastAsia"/>
                <w:sz w:val="24"/>
                <w:szCs w:val="24"/>
              </w:rPr>
              <w:fldChar w:fldCharType="end"/>
            </w:r>
          </w:hyperlink>
        </w:p>
        <w:p w14:paraId="05BDD31B" w14:textId="77777777" w:rsidR="00AC389C" w:rsidRDefault="00000000">
          <w:r>
            <w:rPr>
              <w:rFonts w:ascii="宋体" w:hAnsi="宋体" w:cs="宋体" w:hint="eastAsia"/>
              <w:sz w:val="24"/>
            </w:rPr>
            <w:fldChar w:fldCharType="end"/>
          </w:r>
        </w:p>
      </w:sdtContent>
    </w:sdt>
    <w:p w14:paraId="5E585B91" w14:textId="77777777" w:rsidR="00AC389C" w:rsidRDefault="00000000">
      <w:pPr>
        <w:rPr>
          <w:sz w:val="28"/>
        </w:rPr>
      </w:pPr>
      <w:r>
        <w:rPr>
          <w:rFonts w:hint="eastAsia"/>
        </w:rPr>
        <w:fldChar w:fldCharType="end"/>
      </w:r>
    </w:p>
    <w:p w14:paraId="7EBDC2AE" w14:textId="77777777" w:rsidR="00AC389C" w:rsidRDefault="00AC389C"/>
    <w:p w14:paraId="50E29AD3" w14:textId="77777777" w:rsidR="00AC389C" w:rsidRDefault="00AC389C">
      <w:pPr>
        <w:sectPr w:rsidR="00AC389C">
          <w:headerReference w:type="default" r:id="rId15"/>
          <w:pgSz w:w="11906" w:h="16838"/>
          <w:pgMar w:top="1440" w:right="1800" w:bottom="1440" w:left="1800" w:header="851" w:footer="992" w:gutter="0"/>
          <w:cols w:space="425"/>
          <w:docGrid w:type="lines" w:linePitch="312"/>
        </w:sectPr>
      </w:pPr>
    </w:p>
    <w:p w14:paraId="205A762F" w14:textId="77777777" w:rsidR="00AC389C" w:rsidRDefault="00000000">
      <w:pPr>
        <w:pStyle w:val="a6"/>
      </w:pPr>
      <w:r>
        <w:rPr>
          <w:rFonts w:hint="eastAsia"/>
        </w:rPr>
        <w:lastRenderedPageBreak/>
        <w:t>鉴于华夏基金管理有限公司（以下简称“华夏基金”）是一家依照中国法律合法成立并有效存续的有限责任公司，按照相关法律法规的规定具备担任基金管理人的资格和能力；</w:t>
      </w:r>
    </w:p>
    <w:p w14:paraId="4974A145" w14:textId="77777777" w:rsidR="00AC389C" w:rsidRDefault="00000000">
      <w:pPr>
        <w:pStyle w:val="a6"/>
      </w:pPr>
      <w:bookmarkStart w:id="5" w:name="_Toc125892433"/>
      <w:bookmarkEnd w:id="5"/>
      <w:r>
        <w:rPr>
          <w:rFonts w:hint="eastAsia"/>
        </w:rPr>
        <w:t>鉴于国金证券股份有限公司（以下简称“国金证券”）是一家依照中国法律合法成立并有效存续的机构，按照相关法律法规的规定具备担任基金托管人的资格和能力；</w:t>
      </w:r>
    </w:p>
    <w:p w14:paraId="1A5BB6C0" w14:textId="77777777" w:rsidR="00AC389C" w:rsidRDefault="00000000">
      <w:pPr>
        <w:pStyle w:val="a6"/>
      </w:pPr>
      <w:bookmarkStart w:id="6" w:name="_Toc125892434"/>
      <w:bookmarkEnd w:id="6"/>
      <w:r>
        <w:rPr>
          <w:rFonts w:hint="eastAsia"/>
        </w:rPr>
        <w:t>鉴于华夏基金为华夏上</w:t>
      </w:r>
      <w:proofErr w:type="gramStart"/>
      <w:r>
        <w:rPr>
          <w:rFonts w:hint="eastAsia"/>
        </w:rPr>
        <w:t>证智选科创板价值</w:t>
      </w:r>
      <w:proofErr w:type="gramEnd"/>
      <w:r>
        <w:rPr>
          <w:rFonts w:hint="eastAsia"/>
        </w:rPr>
        <w:t>50</w:t>
      </w:r>
      <w:r>
        <w:rPr>
          <w:rFonts w:hint="eastAsia"/>
        </w:rPr>
        <w:t>策略交易型开放式指数证券投资基金发起式联接基金的基金管理人，国金证券为华夏上</w:t>
      </w:r>
      <w:proofErr w:type="gramStart"/>
      <w:r>
        <w:rPr>
          <w:rFonts w:hint="eastAsia"/>
        </w:rPr>
        <w:t>证智选科创板价值</w:t>
      </w:r>
      <w:proofErr w:type="gramEnd"/>
      <w:r>
        <w:rPr>
          <w:rFonts w:hint="eastAsia"/>
        </w:rPr>
        <w:t>50</w:t>
      </w:r>
      <w:r>
        <w:rPr>
          <w:rFonts w:hint="eastAsia"/>
        </w:rPr>
        <w:t>策略交易型开放式指数证券投资基金发起式联接基金的基金托管人；</w:t>
      </w:r>
    </w:p>
    <w:p w14:paraId="4B7E9FB1" w14:textId="77777777" w:rsidR="00AC389C" w:rsidRDefault="00000000">
      <w:pPr>
        <w:pStyle w:val="a6"/>
      </w:pPr>
      <w:bookmarkStart w:id="7" w:name="_Toc125892435"/>
      <w:bookmarkEnd w:id="7"/>
      <w:r>
        <w:rPr>
          <w:rFonts w:hint="eastAsia"/>
        </w:rPr>
        <w:t>为明确华夏上</w:t>
      </w:r>
      <w:proofErr w:type="gramStart"/>
      <w:r>
        <w:rPr>
          <w:rFonts w:hint="eastAsia"/>
        </w:rPr>
        <w:t>证智选科创板价值</w:t>
      </w:r>
      <w:proofErr w:type="gramEnd"/>
      <w:r>
        <w:rPr>
          <w:rFonts w:hint="eastAsia"/>
        </w:rPr>
        <w:t>50</w:t>
      </w:r>
      <w:r>
        <w:rPr>
          <w:rFonts w:hint="eastAsia"/>
        </w:rPr>
        <w:t>策略交易型开放式指数证券投资基金发起式联接基金（以下简称“本基金”）基金管理人和基金托管人之间的权利义务关系，特制订本协议。</w:t>
      </w:r>
    </w:p>
    <w:p w14:paraId="53C12F21" w14:textId="77777777" w:rsidR="00AC389C" w:rsidRDefault="00000000">
      <w:pPr>
        <w:pStyle w:val="a6"/>
      </w:pPr>
      <w:bookmarkStart w:id="8" w:name="_Toc508720679"/>
      <w:bookmarkStart w:id="9" w:name="_Toc125892436"/>
      <w:bookmarkStart w:id="10" w:name="_Toc125892437"/>
      <w:bookmarkStart w:id="11" w:name="_Toc188436347"/>
      <w:bookmarkEnd w:id="8"/>
      <w:bookmarkEnd w:id="9"/>
      <w:bookmarkEnd w:id="10"/>
      <w:r>
        <w:rPr>
          <w:rFonts w:hint="eastAsia"/>
        </w:rPr>
        <w:t>若本基金实施</w:t>
      </w:r>
      <w:proofErr w:type="gramStart"/>
      <w:r>
        <w:rPr>
          <w:rFonts w:hint="eastAsia"/>
        </w:rPr>
        <w:t>侧袋机制</w:t>
      </w:r>
      <w:proofErr w:type="gramEnd"/>
      <w:r>
        <w:rPr>
          <w:rFonts w:hint="eastAsia"/>
        </w:rPr>
        <w:t>的，</w:t>
      </w:r>
      <w:proofErr w:type="gramStart"/>
      <w:r>
        <w:rPr>
          <w:rFonts w:hint="eastAsia"/>
        </w:rPr>
        <w:t>侧袋机制</w:t>
      </w:r>
      <w:proofErr w:type="gramEnd"/>
      <w:r>
        <w:rPr>
          <w:rFonts w:hint="eastAsia"/>
        </w:rPr>
        <w:t>实施期间的相关安排</w:t>
      </w:r>
      <w:proofErr w:type="gramStart"/>
      <w:r>
        <w:rPr>
          <w:rFonts w:hint="eastAsia"/>
        </w:rPr>
        <w:t>见基金</w:t>
      </w:r>
      <w:proofErr w:type="gramEnd"/>
      <w:r>
        <w:rPr>
          <w:rFonts w:hint="eastAsia"/>
        </w:rPr>
        <w:t>合同和招募说明书的规定。</w:t>
      </w:r>
    </w:p>
    <w:p w14:paraId="3539D90F" w14:textId="77777777" w:rsidR="00AC389C" w:rsidRDefault="00AC389C">
      <w:pPr>
        <w:pStyle w:val="a6"/>
      </w:pPr>
    </w:p>
    <w:p w14:paraId="0748E6A6" w14:textId="77777777" w:rsidR="00AC389C" w:rsidRDefault="00000000">
      <w:pPr>
        <w:pStyle w:val="1"/>
        <w:numPr>
          <w:ilvl w:val="0"/>
          <w:numId w:val="1"/>
        </w:numPr>
        <w:jc w:val="center"/>
        <w:rPr>
          <w:sz w:val="24"/>
          <w:szCs w:val="24"/>
        </w:rPr>
      </w:pPr>
      <w:bookmarkStart w:id="12" w:name="_Toc23259"/>
      <w:bookmarkStart w:id="13" w:name="_Toc881162"/>
      <w:bookmarkStart w:id="14" w:name="_Toc394473996"/>
      <w:bookmarkStart w:id="15" w:name="_Toc17443"/>
      <w:r>
        <w:rPr>
          <w:rFonts w:hint="eastAsia"/>
          <w:sz w:val="24"/>
          <w:szCs w:val="24"/>
        </w:rPr>
        <w:t>托管协议当事人</w:t>
      </w:r>
      <w:bookmarkEnd w:id="11"/>
      <w:bookmarkEnd w:id="12"/>
      <w:bookmarkEnd w:id="13"/>
      <w:bookmarkEnd w:id="14"/>
      <w:bookmarkEnd w:id="15"/>
    </w:p>
    <w:p w14:paraId="12C52BC0" w14:textId="77777777" w:rsidR="00AC389C" w:rsidRDefault="00AC389C">
      <w:bookmarkStart w:id="16" w:name="_Toc22454433"/>
      <w:bookmarkStart w:id="17" w:name="_Toc77662992"/>
      <w:bookmarkEnd w:id="16"/>
      <w:bookmarkEnd w:id="17"/>
    </w:p>
    <w:p w14:paraId="312C1621" w14:textId="77777777" w:rsidR="00AC389C" w:rsidRDefault="00000000">
      <w:pPr>
        <w:pStyle w:val="12"/>
        <w:numPr>
          <w:ilvl w:val="0"/>
          <w:numId w:val="2"/>
        </w:numPr>
        <w:ind w:firstLineChars="0"/>
      </w:pPr>
      <w:bookmarkStart w:id="18" w:name="OLE_LINK38"/>
      <w:bookmarkStart w:id="19" w:name="OLE_LINK37"/>
      <w:r>
        <w:rPr>
          <w:rFonts w:hint="eastAsia"/>
        </w:rPr>
        <w:t>基金管理人</w:t>
      </w:r>
      <w:r>
        <w:rPr>
          <w:rFonts w:hint="eastAsia"/>
        </w:rPr>
        <w:t>(</w:t>
      </w:r>
      <w:r>
        <w:rPr>
          <w:rFonts w:hint="eastAsia"/>
        </w:rPr>
        <w:t>或简称“管理人”</w:t>
      </w:r>
      <w:r>
        <w:rPr>
          <w:rFonts w:hint="eastAsia"/>
        </w:rPr>
        <w:t>)</w:t>
      </w:r>
    </w:p>
    <w:p w14:paraId="0359BE5E" w14:textId="77777777" w:rsidR="00AC389C" w:rsidRDefault="00000000">
      <w:pPr>
        <w:ind w:firstLineChars="200" w:firstLine="420"/>
      </w:pPr>
      <w:r>
        <w:rPr>
          <w:rFonts w:hint="eastAsia"/>
        </w:rPr>
        <w:t>名称：华夏基金管理有限公司</w:t>
      </w:r>
    </w:p>
    <w:p w14:paraId="24E8CF7A" w14:textId="77777777" w:rsidR="00AC389C" w:rsidRDefault="00000000">
      <w:pPr>
        <w:ind w:firstLineChars="200" w:firstLine="420"/>
        <w:rPr>
          <w:bCs/>
          <w:szCs w:val="21"/>
        </w:rPr>
      </w:pPr>
      <w:r>
        <w:rPr>
          <w:rFonts w:hint="eastAsia"/>
        </w:rPr>
        <w:t>住所：</w:t>
      </w:r>
      <w:r>
        <w:rPr>
          <w:bCs/>
          <w:szCs w:val="21"/>
        </w:rPr>
        <w:t>北京市顺义区安庆大街甲</w:t>
      </w:r>
      <w:r>
        <w:rPr>
          <w:bCs/>
          <w:szCs w:val="21"/>
        </w:rPr>
        <w:t>3</w:t>
      </w:r>
      <w:r>
        <w:rPr>
          <w:bCs/>
          <w:szCs w:val="21"/>
        </w:rPr>
        <w:t>号院</w:t>
      </w:r>
    </w:p>
    <w:p w14:paraId="126C3F0F" w14:textId="77777777" w:rsidR="00AC389C" w:rsidRDefault="00000000">
      <w:pPr>
        <w:ind w:firstLineChars="200" w:firstLine="420"/>
      </w:pPr>
      <w:r>
        <w:rPr>
          <w:bCs/>
          <w:szCs w:val="21"/>
        </w:rPr>
        <w:t>办公地址：</w:t>
      </w:r>
      <w:r>
        <w:rPr>
          <w:rFonts w:hint="eastAsia"/>
        </w:rPr>
        <w:t>北京市朝阳区北辰西路</w:t>
      </w:r>
      <w:r>
        <w:rPr>
          <w:rFonts w:hint="eastAsia"/>
        </w:rPr>
        <w:t>6</w:t>
      </w:r>
      <w:r>
        <w:rPr>
          <w:rFonts w:hint="eastAsia"/>
        </w:rPr>
        <w:t>号院北辰中心</w:t>
      </w:r>
      <w:r>
        <w:rPr>
          <w:rFonts w:hint="eastAsia"/>
        </w:rPr>
        <w:t>C</w:t>
      </w:r>
      <w:r>
        <w:rPr>
          <w:rFonts w:hint="eastAsia"/>
        </w:rPr>
        <w:t>座</w:t>
      </w:r>
      <w:r>
        <w:rPr>
          <w:rFonts w:hint="eastAsia"/>
        </w:rPr>
        <w:t>5</w:t>
      </w:r>
      <w:r>
        <w:rPr>
          <w:rFonts w:hint="eastAsia"/>
        </w:rPr>
        <w:t>层</w:t>
      </w:r>
      <w:r>
        <w:rPr>
          <w:rFonts w:hint="eastAsia"/>
        </w:rPr>
        <w:t xml:space="preserve"> </w:t>
      </w:r>
    </w:p>
    <w:p w14:paraId="5DBBDDB7" w14:textId="77777777" w:rsidR="00AC389C" w:rsidRDefault="00000000">
      <w:pPr>
        <w:ind w:firstLineChars="200" w:firstLine="420"/>
      </w:pPr>
      <w:r>
        <w:rPr>
          <w:rFonts w:hint="eastAsia"/>
        </w:rPr>
        <w:t>法定代表人：张佑君</w:t>
      </w:r>
    </w:p>
    <w:p w14:paraId="0B35A953" w14:textId="77777777" w:rsidR="00AC389C" w:rsidRDefault="00000000">
      <w:pPr>
        <w:ind w:firstLineChars="200" w:firstLine="420"/>
      </w:pPr>
      <w:r>
        <w:rPr>
          <w:rFonts w:hint="eastAsia"/>
        </w:rPr>
        <w:t>设立日期：</w:t>
      </w:r>
      <w:r>
        <w:rPr>
          <w:rFonts w:hint="eastAsia"/>
        </w:rPr>
        <w:t>1998</w:t>
      </w:r>
      <w:r>
        <w:rPr>
          <w:rFonts w:hint="eastAsia"/>
        </w:rPr>
        <w:t>年</w:t>
      </w:r>
      <w:r>
        <w:rPr>
          <w:rFonts w:hint="eastAsia"/>
        </w:rPr>
        <w:t>4</w:t>
      </w:r>
      <w:r>
        <w:rPr>
          <w:rFonts w:hint="eastAsia"/>
        </w:rPr>
        <w:t>月</w:t>
      </w:r>
      <w:r>
        <w:rPr>
          <w:rFonts w:hint="eastAsia"/>
        </w:rPr>
        <w:t>9</w:t>
      </w:r>
      <w:r>
        <w:rPr>
          <w:rFonts w:hint="eastAsia"/>
        </w:rPr>
        <w:t>日</w:t>
      </w:r>
    </w:p>
    <w:p w14:paraId="24AD8196" w14:textId="77777777" w:rsidR="00AC389C" w:rsidRDefault="00000000">
      <w:pPr>
        <w:ind w:firstLineChars="200" w:firstLine="420"/>
      </w:pPr>
      <w:r>
        <w:rPr>
          <w:rFonts w:hint="eastAsia"/>
        </w:rPr>
        <w:t>批准设立机关及批准设立文号：中国证监会</w:t>
      </w:r>
      <w:proofErr w:type="gramStart"/>
      <w:r>
        <w:rPr>
          <w:rFonts w:hint="eastAsia"/>
        </w:rPr>
        <w:t>证监基字</w:t>
      </w:r>
      <w:proofErr w:type="gramEnd"/>
      <w:r>
        <w:rPr>
          <w:rFonts w:hint="eastAsia"/>
        </w:rPr>
        <w:t>[1998]16</w:t>
      </w:r>
      <w:r>
        <w:rPr>
          <w:rFonts w:hint="eastAsia"/>
        </w:rPr>
        <w:t>号文</w:t>
      </w:r>
    </w:p>
    <w:p w14:paraId="2F512651" w14:textId="77777777" w:rsidR="00AC389C" w:rsidRDefault="00000000">
      <w:pPr>
        <w:ind w:firstLineChars="200" w:firstLine="420"/>
      </w:pPr>
      <w:r>
        <w:rPr>
          <w:rFonts w:hint="eastAsia"/>
        </w:rPr>
        <w:t>组织形式：有限责任公司</w:t>
      </w:r>
    </w:p>
    <w:p w14:paraId="5737CE90" w14:textId="77777777" w:rsidR="00AC389C" w:rsidRDefault="00000000">
      <w:pPr>
        <w:ind w:firstLineChars="200" w:firstLine="420"/>
      </w:pPr>
      <w:r>
        <w:rPr>
          <w:rFonts w:hint="eastAsia"/>
        </w:rPr>
        <w:t>注册资本：</w:t>
      </w:r>
      <w:r>
        <w:rPr>
          <w:rFonts w:hint="eastAsia"/>
        </w:rPr>
        <w:t>2.38</w:t>
      </w:r>
      <w:r>
        <w:rPr>
          <w:rFonts w:hint="eastAsia"/>
        </w:rPr>
        <w:t>亿元人民币</w:t>
      </w:r>
    </w:p>
    <w:p w14:paraId="12FC3BB0" w14:textId="77777777" w:rsidR="00AC389C" w:rsidRDefault="00000000">
      <w:pPr>
        <w:ind w:firstLineChars="200" w:firstLine="420"/>
      </w:pPr>
      <w:r>
        <w:rPr>
          <w:rFonts w:hint="eastAsia"/>
        </w:rPr>
        <w:t>存续期限：</w:t>
      </w:r>
      <w:r>
        <w:rPr>
          <w:rFonts w:hint="eastAsia"/>
        </w:rPr>
        <w:t>100</w:t>
      </w:r>
      <w:r>
        <w:rPr>
          <w:rFonts w:hint="eastAsia"/>
        </w:rPr>
        <w:t>年</w:t>
      </w:r>
    </w:p>
    <w:p w14:paraId="718A8C73" w14:textId="77777777" w:rsidR="00AC389C" w:rsidRDefault="00000000">
      <w:pPr>
        <w:ind w:firstLineChars="200" w:firstLine="420"/>
      </w:pPr>
      <w:r>
        <w:rPr>
          <w:rFonts w:hint="eastAsia"/>
        </w:rPr>
        <w:t>联系电话：</w:t>
      </w:r>
      <w:r>
        <w:rPr>
          <w:rFonts w:hint="eastAsia"/>
        </w:rPr>
        <w:t>400-818-6666</w:t>
      </w:r>
    </w:p>
    <w:p w14:paraId="6B3B1CD9" w14:textId="77777777" w:rsidR="00AC389C" w:rsidRDefault="00000000">
      <w:pPr>
        <w:ind w:firstLineChars="200" w:firstLine="420"/>
      </w:pPr>
      <w:r>
        <w:rPr>
          <w:rFonts w:hint="eastAsia"/>
        </w:rPr>
        <w:lastRenderedPageBreak/>
        <w:t>（二）基金托管人</w:t>
      </w:r>
      <w:r>
        <w:rPr>
          <w:rFonts w:hint="eastAsia"/>
        </w:rPr>
        <w:t>(</w:t>
      </w:r>
      <w:r>
        <w:rPr>
          <w:rFonts w:hint="eastAsia"/>
        </w:rPr>
        <w:t>或简称“托管人”</w:t>
      </w:r>
      <w:r>
        <w:rPr>
          <w:rFonts w:hint="eastAsia"/>
        </w:rPr>
        <w:t>)</w:t>
      </w:r>
    </w:p>
    <w:p w14:paraId="55CEA173" w14:textId="77777777" w:rsidR="00AC389C" w:rsidRDefault="00000000">
      <w:pPr>
        <w:ind w:firstLineChars="200" w:firstLine="420"/>
      </w:pPr>
      <w:bookmarkStart w:id="20" w:name="_Toc881163"/>
      <w:bookmarkStart w:id="21" w:name="_Toc5432"/>
      <w:bookmarkStart w:id="22" w:name="_Toc6396"/>
      <w:bookmarkStart w:id="23" w:name="_Toc394473997"/>
      <w:r>
        <w:t>名称：国金证券股份有限公司</w:t>
      </w:r>
    </w:p>
    <w:p w14:paraId="731492EA" w14:textId="77777777" w:rsidR="00AC389C" w:rsidRDefault="00000000">
      <w:pPr>
        <w:ind w:firstLineChars="200" w:firstLine="420"/>
      </w:pPr>
      <w:r>
        <w:t>住所：四川省成都市东城根上街</w:t>
      </w:r>
      <w:r>
        <w:t>95</w:t>
      </w:r>
      <w:r>
        <w:t>号</w:t>
      </w:r>
    </w:p>
    <w:p w14:paraId="7755088D" w14:textId="77777777" w:rsidR="00AC389C" w:rsidRDefault="00000000">
      <w:pPr>
        <w:ind w:firstLineChars="200" w:firstLine="420"/>
      </w:pPr>
      <w:r>
        <w:t>办公地址：四川省成都市青羊区东城根上街</w:t>
      </w:r>
      <w:r>
        <w:t>95</w:t>
      </w:r>
      <w:r>
        <w:t>号</w:t>
      </w:r>
      <w:r>
        <w:t>13</w:t>
      </w:r>
      <w:r>
        <w:t>楼</w:t>
      </w:r>
    </w:p>
    <w:p w14:paraId="1435F8A5" w14:textId="77777777" w:rsidR="00AC389C" w:rsidRDefault="00000000">
      <w:pPr>
        <w:ind w:firstLineChars="200" w:firstLine="420"/>
      </w:pPr>
      <w:r>
        <w:t>上海市浦东新区芳</w:t>
      </w:r>
      <w:proofErr w:type="gramStart"/>
      <w:r>
        <w:t>甸</w:t>
      </w:r>
      <w:proofErr w:type="gramEnd"/>
      <w:r>
        <w:t>路</w:t>
      </w:r>
      <w:r>
        <w:t>1088</w:t>
      </w:r>
      <w:r>
        <w:t>号</w:t>
      </w:r>
      <w:r>
        <w:t>18</w:t>
      </w:r>
      <w:r>
        <w:t>楼</w:t>
      </w:r>
    </w:p>
    <w:p w14:paraId="7590894F" w14:textId="77777777" w:rsidR="00AC389C" w:rsidRDefault="00000000">
      <w:pPr>
        <w:ind w:firstLineChars="200" w:firstLine="420"/>
      </w:pPr>
      <w:r>
        <w:t>法定代表人：冉云</w:t>
      </w:r>
    </w:p>
    <w:p w14:paraId="44F0A4D1" w14:textId="77777777" w:rsidR="00AC389C" w:rsidRDefault="00000000">
      <w:pPr>
        <w:ind w:firstLineChars="200" w:firstLine="420"/>
      </w:pPr>
      <w:r>
        <w:t>成立时间：</w:t>
      </w:r>
      <w:r>
        <w:t>1996</w:t>
      </w:r>
      <w:r>
        <w:t>年</w:t>
      </w:r>
      <w:r>
        <w:t>12</w:t>
      </w:r>
      <w:r>
        <w:t>月</w:t>
      </w:r>
      <w:r>
        <w:t>20</w:t>
      </w:r>
      <w:r>
        <w:t>日</w:t>
      </w:r>
    </w:p>
    <w:p w14:paraId="5EEFCF59" w14:textId="77777777" w:rsidR="00AC389C" w:rsidRDefault="00000000">
      <w:pPr>
        <w:ind w:firstLineChars="200" w:firstLine="420"/>
      </w:pPr>
      <w:r>
        <w:t>批准设立机关及批准设立文号：中国人民银行银复</w:t>
      </w:r>
      <w:r>
        <w:t>[1990]498</w:t>
      </w:r>
      <w:r>
        <w:t>号</w:t>
      </w:r>
    </w:p>
    <w:p w14:paraId="30F278FA" w14:textId="77777777" w:rsidR="00AC389C" w:rsidRDefault="00000000">
      <w:pPr>
        <w:ind w:firstLineChars="200" w:firstLine="420"/>
      </w:pPr>
      <w:r>
        <w:t>组织形式：股份有限公司</w:t>
      </w:r>
    </w:p>
    <w:p w14:paraId="6117DB05" w14:textId="77777777" w:rsidR="00AC389C" w:rsidRDefault="00000000">
      <w:pPr>
        <w:ind w:firstLineChars="200" w:firstLine="420"/>
      </w:pPr>
      <w:r>
        <w:t>注册资本：</w:t>
      </w:r>
      <w:bookmarkStart w:id="24" w:name="_Hlk80266518"/>
      <w:r>
        <w:rPr>
          <w:rFonts w:hint="eastAsia"/>
          <w:bCs/>
          <w:szCs w:val="21"/>
        </w:rPr>
        <w:t>371,255.951</w:t>
      </w:r>
      <w:r>
        <w:rPr>
          <w:rFonts w:hint="eastAsia"/>
          <w:bCs/>
          <w:szCs w:val="21"/>
        </w:rPr>
        <w:t>万人民币</w:t>
      </w:r>
      <w:bookmarkEnd w:id="24"/>
    </w:p>
    <w:p w14:paraId="6B3A449A" w14:textId="77777777" w:rsidR="00AC389C" w:rsidRDefault="00000000">
      <w:pPr>
        <w:ind w:firstLineChars="200" w:firstLine="420"/>
      </w:pPr>
      <w:r>
        <w:t>存续期间：持续经营</w:t>
      </w:r>
    </w:p>
    <w:p w14:paraId="3566B677" w14:textId="77777777" w:rsidR="00AC389C" w:rsidRDefault="00000000">
      <w:pPr>
        <w:ind w:firstLineChars="200" w:firstLine="420"/>
      </w:pPr>
      <w:r>
        <w:t>基金托管业务批准文号：证监许可〔</w:t>
      </w:r>
      <w:r>
        <w:t>2017</w:t>
      </w:r>
      <w:r>
        <w:t>〕</w:t>
      </w:r>
      <w:r>
        <w:t>990</w:t>
      </w:r>
      <w:r>
        <w:t>号</w:t>
      </w:r>
    </w:p>
    <w:p w14:paraId="4072CA13" w14:textId="77777777" w:rsidR="00AC389C" w:rsidRDefault="00000000">
      <w:pPr>
        <w:pStyle w:val="1"/>
        <w:numPr>
          <w:ilvl w:val="0"/>
          <w:numId w:val="1"/>
        </w:numPr>
        <w:jc w:val="center"/>
        <w:rPr>
          <w:sz w:val="24"/>
          <w:szCs w:val="24"/>
        </w:rPr>
      </w:pPr>
      <w:bookmarkStart w:id="25" w:name="_Toc523829993"/>
      <w:bookmarkStart w:id="26" w:name="_Toc466788852"/>
      <w:bookmarkStart w:id="27" w:name="_Toc508720680"/>
      <w:bookmarkStart w:id="28" w:name="_Toc125892438"/>
      <w:bookmarkStart w:id="29" w:name="_Toc22454435"/>
      <w:bookmarkStart w:id="30" w:name="_Toc188436348"/>
      <w:bookmarkEnd w:id="18"/>
      <w:bookmarkEnd w:id="19"/>
      <w:bookmarkEnd w:id="25"/>
      <w:bookmarkEnd w:id="26"/>
      <w:bookmarkEnd w:id="27"/>
      <w:bookmarkEnd w:id="28"/>
      <w:bookmarkEnd w:id="29"/>
      <w:r>
        <w:rPr>
          <w:rFonts w:hint="eastAsia"/>
          <w:sz w:val="24"/>
          <w:szCs w:val="24"/>
        </w:rPr>
        <w:t>托管协议的依据、目的、原则</w:t>
      </w:r>
      <w:bookmarkEnd w:id="30"/>
      <w:r>
        <w:rPr>
          <w:rFonts w:hint="eastAsia"/>
          <w:sz w:val="24"/>
          <w:szCs w:val="24"/>
        </w:rPr>
        <w:t>和解释</w:t>
      </w:r>
      <w:bookmarkEnd w:id="20"/>
      <w:bookmarkEnd w:id="21"/>
      <w:bookmarkEnd w:id="22"/>
      <w:bookmarkEnd w:id="23"/>
    </w:p>
    <w:p w14:paraId="0EBF0263" w14:textId="77777777" w:rsidR="00AC389C" w:rsidRDefault="00AC389C">
      <w:pPr>
        <w:ind w:firstLineChars="200" w:firstLine="420"/>
      </w:pPr>
    </w:p>
    <w:p w14:paraId="50CB4E61" w14:textId="77777777" w:rsidR="00AC389C" w:rsidRDefault="00000000">
      <w:pPr>
        <w:ind w:firstLineChars="200" w:firstLine="420"/>
      </w:pPr>
      <w:r>
        <w:rPr>
          <w:rFonts w:hint="eastAsia"/>
        </w:rPr>
        <w:t>（一）依据</w:t>
      </w:r>
    </w:p>
    <w:p w14:paraId="228AC4D8" w14:textId="77777777" w:rsidR="00AC389C" w:rsidRDefault="00000000">
      <w:pPr>
        <w:ind w:firstLineChars="200" w:firstLine="420"/>
      </w:pPr>
      <w:r>
        <w:rPr>
          <w:rFonts w:hint="eastAsia"/>
        </w:rPr>
        <w:t>本协议依据《中华人民共和国证券投资基金法》（以下简称</w:t>
      </w:r>
      <w:bookmarkStart w:id="31" w:name="OLE_LINK44"/>
      <w:bookmarkStart w:id="32" w:name="OLE_LINK43"/>
      <w:r>
        <w:rPr>
          <w:rFonts w:hint="eastAsia"/>
        </w:rPr>
        <w:t>《基金法》</w:t>
      </w:r>
      <w:bookmarkEnd w:id="31"/>
      <w:bookmarkEnd w:id="32"/>
      <w:r>
        <w:rPr>
          <w:rFonts w:hint="eastAsia"/>
        </w:rPr>
        <w:t>）、《公开募集证券投资基金运作管理办法》（以下简称</w:t>
      </w:r>
      <w:bookmarkStart w:id="33" w:name="OLE_LINK46"/>
      <w:bookmarkStart w:id="34" w:name="OLE_LINK45"/>
      <w:r>
        <w:rPr>
          <w:rFonts w:hint="eastAsia"/>
        </w:rPr>
        <w:t>《运作办法》</w:t>
      </w:r>
      <w:bookmarkEnd w:id="33"/>
      <w:bookmarkEnd w:id="34"/>
      <w:r>
        <w:rPr>
          <w:rFonts w:hint="eastAsia"/>
        </w:rPr>
        <w:t>）、《公开募集证券投资基金销售机构监督管理办法》、《公开募集证券投资基金信息披露管理办法》（以下简称</w:t>
      </w:r>
      <w:bookmarkStart w:id="35" w:name="OLE_LINK48"/>
      <w:bookmarkStart w:id="36" w:name="OLE_LINK47"/>
      <w:r>
        <w:rPr>
          <w:rFonts w:hint="eastAsia"/>
        </w:rPr>
        <w:t>《信息披露办法》</w:t>
      </w:r>
      <w:bookmarkEnd w:id="35"/>
      <w:bookmarkEnd w:id="36"/>
      <w:r>
        <w:rPr>
          <w:rFonts w:hint="eastAsia"/>
        </w:rPr>
        <w:t>）、《证券投资基金托管业务管理办法》、《证券投资基金信息披露内容与格式准则第</w:t>
      </w:r>
      <w:r>
        <w:rPr>
          <w:rFonts w:hint="eastAsia"/>
        </w:rPr>
        <w:t>7</w:t>
      </w:r>
      <w:r>
        <w:rPr>
          <w:rFonts w:hint="eastAsia"/>
        </w:rPr>
        <w:t>号〈托管协议的内容与格式〉》、《公开募集开放式证券投资基金流动性风险管理规定》（以下简称《流动性风险管理规定》）、《华夏上证智选科创板价值</w:t>
      </w:r>
      <w:r>
        <w:rPr>
          <w:rFonts w:hint="eastAsia"/>
        </w:rPr>
        <w:t>50</w:t>
      </w:r>
      <w:r>
        <w:rPr>
          <w:rFonts w:hint="eastAsia"/>
        </w:rPr>
        <w:t>策略交易型开放式指数证券投资基金发起式联接基金基金合同》（以下简称《基金合同》）及其他有关法律、法规制定。</w:t>
      </w:r>
    </w:p>
    <w:p w14:paraId="40AE51A2" w14:textId="77777777" w:rsidR="00AC389C" w:rsidRDefault="00000000">
      <w:pPr>
        <w:ind w:firstLineChars="200" w:firstLine="420"/>
      </w:pPr>
      <w:r>
        <w:rPr>
          <w:rFonts w:hint="eastAsia"/>
        </w:rPr>
        <w:t>（二）目的</w:t>
      </w:r>
    </w:p>
    <w:p w14:paraId="7A7E9268" w14:textId="77777777" w:rsidR="00AC389C" w:rsidRDefault="00000000">
      <w:pPr>
        <w:ind w:firstLineChars="200" w:firstLine="420"/>
      </w:pPr>
      <w:r>
        <w:rPr>
          <w:rFonts w:hint="eastAsia"/>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4C3A8D3" w14:textId="77777777" w:rsidR="00AC389C" w:rsidRDefault="00000000">
      <w:pPr>
        <w:ind w:firstLineChars="200" w:firstLine="420"/>
      </w:pPr>
      <w:r>
        <w:rPr>
          <w:rFonts w:hint="eastAsia"/>
        </w:rPr>
        <w:lastRenderedPageBreak/>
        <w:t>（三）原则</w:t>
      </w:r>
    </w:p>
    <w:p w14:paraId="41308909" w14:textId="77777777" w:rsidR="00AC389C" w:rsidRDefault="00000000">
      <w:pPr>
        <w:ind w:firstLineChars="200" w:firstLine="420"/>
      </w:pPr>
      <w:r>
        <w:rPr>
          <w:rFonts w:hint="eastAsia"/>
        </w:rPr>
        <w:t>基金管理人和基金托管人本着平等自愿、诚实信用、充分保护基金份额持有人合法权益的原则，经协商一致，签订本协议。</w:t>
      </w:r>
    </w:p>
    <w:p w14:paraId="7E05E4B3" w14:textId="77777777" w:rsidR="00AC389C" w:rsidRDefault="00000000">
      <w:pPr>
        <w:ind w:firstLineChars="200" w:firstLine="420"/>
      </w:pPr>
      <w:r>
        <w:rPr>
          <w:rFonts w:hint="eastAsia"/>
        </w:rPr>
        <w:t>（四）解释</w:t>
      </w:r>
    </w:p>
    <w:p w14:paraId="43239D57" w14:textId="77777777" w:rsidR="00AC389C" w:rsidRDefault="00000000">
      <w:pPr>
        <w:ind w:firstLineChars="200" w:firstLine="420"/>
      </w:pPr>
      <w:r>
        <w:rPr>
          <w:rFonts w:hint="eastAsia"/>
        </w:rPr>
        <w:t>除非本协议另有约定，本协议所有术语与《基金合同》的相应术语具有相同含义，若有抵触应以《基金合同》为准，并依其条款解释。</w:t>
      </w:r>
      <w:bookmarkStart w:id="37" w:name="_Toc523829994"/>
      <w:bookmarkStart w:id="38" w:name="_Toc125892439"/>
      <w:bookmarkStart w:id="39" w:name="_Toc22454436"/>
      <w:bookmarkStart w:id="40" w:name="_Toc466788853"/>
      <w:bookmarkStart w:id="41" w:name="_Toc508720681"/>
      <w:bookmarkEnd w:id="37"/>
      <w:bookmarkEnd w:id="38"/>
      <w:bookmarkEnd w:id="39"/>
      <w:bookmarkEnd w:id="40"/>
      <w:bookmarkEnd w:id="41"/>
    </w:p>
    <w:p w14:paraId="4857E540" w14:textId="77777777" w:rsidR="00AC389C" w:rsidRDefault="00AC389C"/>
    <w:p w14:paraId="6F02AF80" w14:textId="77777777" w:rsidR="00AC389C" w:rsidRDefault="00000000">
      <w:pPr>
        <w:pStyle w:val="1"/>
        <w:numPr>
          <w:ilvl w:val="0"/>
          <w:numId w:val="1"/>
        </w:numPr>
        <w:jc w:val="center"/>
        <w:rPr>
          <w:sz w:val="24"/>
          <w:szCs w:val="24"/>
        </w:rPr>
      </w:pPr>
      <w:bookmarkStart w:id="42" w:name="_Toc881164"/>
      <w:bookmarkStart w:id="43" w:name="_Toc2860"/>
      <w:bookmarkStart w:id="44" w:name="_Toc27244"/>
      <w:bookmarkStart w:id="45" w:name="_Toc394473998"/>
      <w:bookmarkStart w:id="46" w:name="_Toc188436349"/>
      <w:r>
        <w:rPr>
          <w:rFonts w:hint="eastAsia"/>
          <w:sz w:val="24"/>
          <w:szCs w:val="24"/>
        </w:rPr>
        <w:t>基金托管人对基金管理人的业务监督和核查</w:t>
      </w:r>
      <w:bookmarkEnd w:id="42"/>
      <w:bookmarkEnd w:id="43"/>
      <w:bookmarkEnd w:id="44"/>
      <w:bookmarkEnd w:id="45"/>
      <w:bookmarkEnd w:id="46"/>
    </w:p>
    <w:p w14:paraId="5513A6E1" w14:textId="77777777" w:rsidR="00AC389C" w:rsidRDefault="00AC389C">
      <w:pPr>
        <w:ind w:firstLineChars="200" w:firstLine="420"/>
      </w:pPr>
    </w:p>
    <w:p w14:paraId="6DF5D66F" w14:textId="77777777" w:rsidR="00AC389C" w:rsidRDefault="00000000">
      <w:pPr>
        <w:ind w:firstLineChars="200" w:firstLine="420"/>
      </w:pPr>
      <w:r>
        <w:rPr>
          <w:rFonts w:hint="eastAsia"/>
        </w:rPr>
        <w:t>（一）基金托管人对基金管理人的投资行为行使监督权</w:t>
      </w:r>
    </w:p>
    <w:p w14:paraId="0B305238" w14:textId="77777777" w:rsidR="00AC389C" w:rsidRDefault="00000000">
      <w:pPr>
        <w:ind w:firstLineChars="200" w:firstLine="420"/>
      </w:pPr>
      <w:bookmarkStart w:id="47" w:name="OLE_LINK55"/>
      <w:bookmarkStart w:id="48" w:name="OLE_LINK54"/>
      <w:r>
        <w:rPr>
          <w:rFonts w:hint="eastAsia"/>
        </w:rPr>
        <w:t>1</w:t>
      </w:r>
      <w:r>
        <w:rPr>
          <w:rFonts w:hint="eastAsia"/>
        </w:rPr>
        <w:t>、</w:t>
      </w:r>
      <w:r>
        <w:rPr>
          <w:rFonts w:hint="eastAsia"/>
        </w:rPr>
        <w:t xml:space="preserve"> </w:t>
      </w:r>
      <w:r>
        <w:rPr>
          <w:rFonts w:hint="eastAsia"/>
        </w:rPr>
        <w:t>基金托管人根据有关法律法规的规定和《基金合同》的约定，对下述基金投资范围进行监督。</w:t>
      </w:r>
    </w:p>
    <w:p w14:paraId="57CEE56A" w14:textId="77777777" w:rsidR="00AC389C" w:rsidRDefault="00000000">
      <w:pPr>
        <w:ind w:firstLineChars="200" w:firstLine="420"/>
      </w:pPr>
      <w:r>
        <w:rPr>
          <w:rFonts w:hint="eastAsia"/>
        </w:rPr>
        <w:t>本基金将投资于以下金融工具：</w:t>
      </w:r>
    </w:p>
    <w:p w14:paraId="374400C1" w14:textId="77777777" w:rsidR="00AC389C" w:rsidRDefault="00000000">
      <w:pPr>
        <w:ind w:firstLineChars="200" w:firstLine="420"/>
      </w:pPr>
      <w:r>
        <w:rPr>
          <w:rFonts w:hint="eastAsia"/>
        </w:rPr>
        <w:t>本基金主要投资于目标</w:t>
      </w:r>
      <w:r>
        <w:rPr>
          <w:rFonts w:hint="eastAsia"/>
        </w:rPr>
        <w:t>ETF</w:t>
      </w:r>
      <w:r>
        <w:rPr>
          <w:rFonts w:hint="eastAsia"/>
        </w:rPr>
        <w:t>基金份额、标的指数成份股、备选成份股。为更好地实现投资目标，基金还可投资于非成份股（</w:t>
      </w:r>
      <w:proofErr w:type="gramStart"/>
      <w:r>
        <w:rPr>
          <w:rFonts w:hint="eastAsia"/>
        </w:rPr>
        <w:t>含科创板</w:t>
      </w:r>
      <w:proofErr w:type="gramEnd"/>
      <w:r>
        <w:rPr>
          <w:rFonts w:hint="eastAsia"/>
        </w:rPr>
        <w:t>、创业板、存托凭证及其他中国证监会注册或核准上市的股票）、债券（包括国债、央行票据、金融债券、企业债券、公司债券、中期票据、短期融资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14:paraId="46DDBF82" w14:textId="77777777" w:rsidR="00AC389C" w:rsidRDefault="00000000">
      <w:pPr>
        <w:ind w:firstLineChars="200" w:firstLine="420"/>
      </w:pPr>
      <w:r>
        <w:rPr>
          <w:rFonts w:hint="eastAsia"/>
        </w:rPr>
        <w:t>如法律法规或监管机构以后允许基金投资其他品种，基金管理人在履行适当程序后，可以将其纳入投资范围。</w:t>
      </w:r>
    </w:p>
    <w:p w14:paraId="4408BE6F" w14:textId="77777777" w:rsidR="00AC389C" w:rsidRDefault="00000000">
      <w:pPr>
        <w:ind w:firstLineChars="200" w:firstLine="420"/>
      </w:pPr>
      <w:r>
        <w:rPr>
          <w:rFonts w:hint="eastAsia"/>
        </w:rPr>
        <w:t>2</w:t>
      </w:r>
      <w:r>
        <w:rPr>
          <w:rFonts w:hint="eastAsia"/>
        </w:rPr>
        <w:t>、</w:t>
      </w:r>
      <w:r>
        <w:rPr>
          <w:rFonts w:hint="eastAsia"/>
        </w:rPr>
        <w:t xml:space="preserve"> </w:t>
      </w:r>
      <w:r>
        <w:rPr>
          <w:rFonts w:hint="eastAsia"/>
        </w:rPr>
        <w:t>基金托管人根据有关法律法规的规定及《基金合同》的约定对下述基金投资比例进行监督。</w:t>
      </w:r>
    </w:p>
    <w:p w14:paraId="1E7E8ADB" w14:textId="77777777" w:rsidR="00AC389C" w:rsidRDefault="00000000">
      <w:pPr>
        <w:ind w:firstLineChars="200" w:firstLine="420"/>
      </w:pPr>
      <w:r>
        <w:rPr>
          <w:rFonts w:hint="eastAsia"/>
        </w:rPr>
        <w:t>（</w:t>
      </w:r>
      <w:r>
        <w:rPr>
          <w:rFonts w:hint="eastAsia"/>
        </w:rPr>
        <w:t>1</w:t>
      </w:r>
      <w:r>
        <w:rPr>
          <w:rFonts w:hint="eastAsia"/>
        </w:rPr>
        <w:t>）按法律法规的规定及《基金合同》的约定，本基金的投资资产配置比例为：</w:t>
      </w:r>
    </w:p>
    <w:p w14:paraId="77A1C7ED" w14:textId="77777777" w:rsidR="00AC389C" w:rsidRDefault="00000000">
      <w:pPr>
        <w:ind w:firstLineChars="200" w:firstLine="420"/>
      </w:pPr>
      <w:r>
        <w:rPr>
          <w:rFonts w:hint="eastAsia"/>
        </w:rPr>
        <w:t>本基金投资于目标</w:t>
      </w:r>
      <w:r>
        <w:rPr>
          <w:rFonts w:hint="eastAsia"/>
        </w:rPr>
        <w:t>ETF</w:t>
      </w:r>
      <w:r>
        <w:rPr>
          <w:rFonts w:hint="eastAsia"/>
        </w:rPr>
        <w:t>的比例不低于基金资产净值的</w:t>
      </w:r>
      <w:r>
        <w:rPr>
          <w:rFonts w:hint="eastAsia"/>
        </w:rPr>
        <w:t>90%</w:t>
      </w:r>
      <w:r>
        <w:rPr>
          <w:rFonts w:hint="eastAsia"/>
        </w:rPr>
        <w:t>；每个交易日日终在扣除股</w:t>
      </w:r>
      <w:r>
        <w:rPr>
          <w:rFonts w:hint="eastAsia"/>
        </w:rPr>
        <w:lastRenderedPageBreak/>
        <w:t>指期货、国债期货、股票期权合约需缴纳的交易保证金后，保持不低于基金资产净值</w:t>
      </w:r>
      <w:r>
        <w:rPr>
          <w:rFonts w:hint="eastAsia"/>
        </w:rPr>
        <w:t>5%</w:t>
      </w:r>
      <w:r>
        <w:rPr>
          <w:rFonts w:hint="eastAsia"/>
        </w:rPr>
        <w:t>的现金或者到期日在</w:t>
      </w:r>
      <w:r>
        <w:rPr>
          <w:rFonts w:hint="eastAsia"/>
        </w:rPr>
        <w:t>1</w:t>
      </w:r>
      <w:r>
        <w:rPr>
          <w:rFonts w:hint="eastAsia"/>
        </w:rPr>
        <w:t>年以内的政府债券。其中，现金不包括结算备付金、存出保证金、应收申购款等。</w:t>
      </w:r>
    </w:p>
    <w:p w14:paraId="147FBD2C" w14:textId="77777777" w:rsidR="00AC389C" w:rsidRDefault="00000000">
      <w:pPr>
        <w:ind w:firstLineChars="200" w:firstLine="420"/>
      </w:pPr>
      <w:r>
        <w:rPr>
          <w:rFonts w:hint="eastAsia"/>
        </w:rPr>
        <w:t>如法律法规或中国证监会允许基金变更投资品种的投资比例限制，基金管理人在履行适当程序后，可以调整上述投资品种的投资比例。</w:t>
      </w:r>
    </w:p>
    <w:p w14:paraId="0388EE05" w14:textId="77777777" w:rsidR="00AC389C" w:rsidRDefault="00000000">
      <w:pPr>
        <w:ind w:firstLineChars="200" w:firstLine="420"/>
      </w:pPr>
      <w:r>
        <w:rPr>
          <w:rFonts w:hint="eastAsia"/>
        </w:rPr>
        <w:t>（</w:t>
      </w:r>
      <w:r>
        <w:rPr>
          <w:rFonts w:hint="eastAsia"/>
        </w:rPr>
        <w:t>2</w:t>
      </w:r>
      <w:r>
        <w:rPr>
          <w:rFonts w:hint="eastAsia"/>
        </w:rPr>
        <w:t>）根据法律法规的规定及《基金合同》的约定，本基金投资组合遵循以下投资限制：</w:t>
      </w:r>
    </w:p>
    <w:p w14:paraId="371FEFA9" w14:textId="77777777" w:rsidR="00AC389C" w:rsidRDefault="00000000">
      <w:pPr>
        <w:ind w:firstLineChars="200" w:firstLine="420"/>
      </w:pPr>
      <w:bookmarkStart w:id="49" w:name="_Hlk193729631"/>
      <w:r>
        <w:rPr>
          <w:rFonts w:hint="eastAsia"/>
        </w:rPr>
        <w:t>1</w:t>
      </w:r>
      <w:r>
        <w:rPr>
          <w:rFonts w:hint="eastAsia"/>
        </w:rPr>
        <w:t>）本基金投资于目标</w:t>
      </w:r>
      <w:r>
        <w:rPr>
          <w:rFonts w:hint="eastAsia"/>
        </w:rPr>
        <w:t>ETF</w:t>
      </w:r>
      <w:r>
        <w:rPr>
          <w:rFonts w:hint="eastAsia"/>
        </w:rPr>
        <w:t>的比例不低于基金资产净值的</w:t>
      </w:r>
      <w:r>
        <w:rPr>
          <w:rFonts w:hint="eastAsia"/>
        </w:rPr>
        <w:t>90%</w:t>
      </w:r>
      <w:r>
        <w:rPr>
          <w:rFonts w:hint="eastAsia"/>
        </w:rPr>
        <w:t>；</w:t>
      </w:r>
      <w:r>
        <w:rPr>
          <w:rFonts w:hint="eastAsia"/>
        </w:rPr>
        <w:t xml:space="preserve"> </w:t>
      </w:r>
    </w:p>
    <w:p w14:paraId="5F3A08EC" w14:textId="77777777" w:rsidR="00AC389C" w:rsidRDefault="00000000">
      <w:pPr>
        <w:ind w:firstLineChars="200" w:firstLine="420"/>
      </w:pPr>
      <w:r>
        <w:rPr>
          <w:rFonts w:hint="eastAsia"/>
        </w:rPr>
        <w:t>2</w:t>
      </w:r>
      <w:r>
        <w:rPr>
          <w:rFonts w:hint="eastAsia"/>
        </w:rPr>
        <w:t>）每个交易日日终在扣除股指期货、国债期货、股票期权合约需缴纳的交易保证金后，保持不低于基金资产净值</w:t>
      </w:r>
      <w:r>
        <w:rPr>
          <w:rFonts w:hint="eastAsia"/>
        </w:rPr>
        <w:t>5%</w:t>
      </w:r>
      <w:r>
        <w:rPr>
          <w:rFonts w:hint="eastAsia"/>
        </w:rPr>
        <w:t>的现金或者到期日在</w:t>
      </w:r>
      <w:r>
        <w:rPr>
          <w:rFonts w:hint="eastAsia"/>
        </w:rPr>
        <w:t>1</w:t>
      </w:r>
      <w:r>
        <w:rPr>
          <w:rFonts w:hint="eastAsia"/>
        </w:rPr>
        <w:t>年以内的政府债券。其中，现金不包括结算备付金、存出保证金、应收申购款等；</w:t>
      </w:r>
    </w:p>
    <w:p w14:paraId="50754077" w14:textId="77777777" w:rsidR="00AC389C" w:rsidRDefault="00000000">
      <w:pPr>
        <w:ind w:firstLineChars="200" w:firstLine="420"/>
      </w:pPr>
      <w:r>
        <w:rPr>
          <w:rFonts w:hint="eastAsia"/>
        </w:rPr>
        <w:t>3</w:t>
      </w:r>
      <w:r>
        <w:rPr>
          <w:rFonts w:hint="eastAsia"/>
        </w:rPr>
        <w:t>）本基金投资于同一原始权益人的各类资产支持证券的比例，不得超过基金资产净值的</w:t>
      </w:r>
      <w:r>
        <w:rPr>
          <w:rFonts w:hint="eastAsia"/>
        </w:rPr>
        <w:t>10</w:t>
      </w:r>
      <w:r>
        <w:rPr>
          <w:rFonts w:hint="eastAsia"/>
        </w:rPr>
        <w:t>％；</w:t>
      </w:r>
    </w:p>
    <w:p w14:paraId="3D37034D" w14:textId="77777777" w:rsidR="00AC389C" w:rsidRDefault="00000000">
      <w:pPr>
        <w:ind w:firstLineChars="200" w:firstLine="420"/>
      </w:pPr>
      <w:r>
        <w:rPr>
          <w:rFonts w:hint="eastAsia"/>
        </w:rPr>
        <w:t>4</w:t>
      </w:r>
      <w:r>
        <w:rPr>
          <w:rFonts w:hint="eastAsia"/>
        </w:rPr>
        <w:t>）本基金持有的全部资产支持证券，其市值不得超过基金资产净值的</w:t>
      </w:r>
      <w:r>
        <w:rPr>
          <w:rFonts w:hint="eastAsia"/>
        </w:rPr>
        <w:t>20</w:t>
      </w:r>
      <w:r>
        <w:rPr>
          <w:rFonts w:hint="eastAsia"/>
        </w:rPr>
        <w:t>％；</w:t>
      </w:r>
    </w:p>
    <w:p w14:paraId="0286744C" w14:textId="77777777" w:rsidR="00AC389C" w:rsidRDefault="00000000">
      <w:pPr>
        <w:ind w:firstLineChars="200" w:firstLine="420"/>
      </w:pPr>
      <w:r>
        <w:rPr>
          <w:rFonts w:hint="eastAsia"/>
        </w:rPr>
        <w:t>5</w:t>
      </w:r>
      <w:r>
        <w:rPr>
          <w:rFonts w:hint="eastAsia"/>
        </w:rPr>
        <w:t>）本基金持有的同一（指同一信用级别）资产支持证券的比例，不得超过该资产支持证券规模的</w:t>
      </w:r>
      <w:r>
        <w:rPr>
          <w:rFonts w:hint="eastAsia"/>
        </w:rPr>
        <w:t>10</w:t>
      </w:r>
      <w:r>
        <w:rPr>
          <w:rFonts w:hint="eastAsia"/>
        </w:rPr>
        <w:t>％；</w:t>
      </w:r>
    </w:p>
    <w:p w14:paraId="7B283A7B" w14:textId="77777777" w:rsidR="00AC389C" w:rsidRDefault="00000000">
      <w:pPr>
        <w:ind w:firstLineChars="200" w:firstLine="420"/>
      </w:pPr>
      <w:r>
        <w:rPr>
          <w:rFonts w:hint="eastAsia"/>
        </w:rPr>
        <w:t>6</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51588DB3" w14:textId="77777777" w:rsidR="00AC389C" w:rsidRDefault="00000000">
      <w:pPr>
        <w:ind w:firstLineChars="200" w:firstLine="420"/>
      </w:pPr>
      <w:r>
        <w:rPr>
          <w:rFonts w:hint="eastAsia"/>
        </w:rPr>
        <w:t>7</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4D40F719" w14:textId="77777777" w:rsidR="00AC389C" w:rsidRDefault="00000000">
      <w:pPr>
        <w:ind w:firstLineChars="200" w:firstLine="420"/>
      </w:pPr>
      <w:r>
        <w:rPr>
          <w:rFonts w:hint="eastAsia"/>
        </w:rPr>
        <w:t>8</w:t>
      </w:r>
      <w:r>
        <w:rPr>
          <w:rFonts w:hint="eastAsia"/>
        </w:rPr>
        <w:t>）基金财产参与股票发行申购，本基金所申报的金额不超过本基金的总资产，本基金所申报的股票数量不超过拟发行股票公司本次发行股票的总量；</w:t>
      </w:r>
    </w:p>
    <w:p w14:paraId="50546993" w14:textId="77777777" w:rsidR="00AC389C" w:rsidRDefault="00000000">
      <w:pPr>
        <w:ind w:firstLineChars="200" w:firstLine="420"/>
      </w:pPr>
      <w:r>
        <w:rPr>
          <w:rFonts w:hint="eastAsia"/>
        </w:rPr>
        <w:t>9</w:t>
      </w:r>
      <w:r>
        <w:rPr>
          <w:rFonts w:hint="eastAsia"/>
        </w:rPr>
        <w:t>）本基金进行债券正回购的资金余额或逆回购的资金余额不得超过其上一日基金资产净值的</w:t>
      </w:r>
      <w:r>
        <w:rPr>
          <w:rFonts w:hint="eastAsia"/>
        </w:rPr>
        <w:t>40%</w:t>
      </w:r>
      <w:r>
        <w:rPr>
          <w:rFonts w:hint="eastAsia"/>
        </w:rPr>
        <w:t>，债券回购的最长期限为</w:t>
      </w:r>
      <w:r>
        <w:rPr>
          <w:rFonts w:hint="eastAsia"/>
        </w:rPr>
        <w:t>1</w:t>
      </w:r>
      <w:r>
        <w:rPr>
          <w:rFonts w:hint="eastAsia"/>
        </w:rPr>
        <w:t>年；</w:t>
      </w:r>
    </w:p>
    <w:p w14:paraId="51631108" w14:textId="77777777" w:rsidR="00AC389C" w:rsidRDefault="00000000">
      <w:pPr>
        <w:ind w:firstLineChars="200" w:firstLine="420"/>
      </w:pPr>
      <w:r>
        <w:rPr>
          <w:rFonts w:hint="eastAsia"/>
        </w:rPr>
        <w:t>10</w:t>
      </w:r>
      <w:r>
        <w:rPr>
          <w:rFonts w:hint="eastAsia"/>
        </w:rPr>
        <w:t>）本基金主动投资于流动性受限资产的市值合计不得超过本基金资产净值的</w:t>
      </w:r>
      <w:r>
        <w:rPr>
          <w:rFonts w:hint="eastAsia"/>
        </w:rPr>
        <w:t>15%</w:t>
      </w:r>
      <w:r>
        <w:rPr>
          <w:rFonts w:hint="eastAsia"/>
        </w:rPr>
        <w:t>；因证券市场波动、上市公司股票停牌、基金规模变动等基金管理人之外的因素致使基金不符合该比例限制的，基金管理人不得主动新增流动性受限资产的投资；</w:t>
      </w:r>
    </w:p>
    <w:p w14:paraId="60913792" w14:textId="77777777" w:rsidR="00AC389C" w:rsidRDefault="00000000">
      <w:pPr>
        <w:ind w:firstLineChars="200" w:firstLine="420"/>
      </w:pPr>
      <w:r>
        <w:rPr>
          <w:rFonts w:hint="eastAsia"/>
        </w:rPr>
        <w:t>11</w:t>
      </w:r>
      <w:r>
        <w:rPr>
          <w:rFonts w:hint="eastAsia"/>
        </w:rPr>
        <w:t>）</w:t>
      </w:r>
      <w:r>
        <w:rPr>
          <w:bCs/>
          <w:szCs w:val="21"/>
        </w:rPr>
        <w:t>本基金与私募类</w:t>
      </w:r>
      <w:proofErr w:type="gramStart"/>
      <w:r>
        <w:rPr>
          <w:bCs/>
          <w:szCs w:val="21"/>
        </w:rPr>
        <w:t>证券资管产品</w:t>
      </w:r>
      <w:proofErr w:type="gramEnd"/>
      <w:r>
        <w:rPr>
          <w:bCs/>
          <w:szCs w:val="21"/>
        </w:rPr>
        <w:t>及中国证监会认定的其他主体为交易对手开展逆回购交易的，可接受质押品的资质要求应当与本基金合同约定的投资范围保持一致；</w:t>
      </w:r>
    </w:p>
    <w:p w14:paraId="3E0DC9CF" w14:textId="77777777" w:rsidR="00AC389C" w:rsidRDefault="00000000">
      <w:pPr>
        <w:ind w:firstLineChars="200" w:firstLine="420"/>
      </w:pPr>
      <w:r>
        <w:rPr>
          <w:rFonts w:hint="eastAsia"/>
        </w:rPr>
        <w:lastRenderedPageBreak/>
        <w:t>12</w:t>
      </w:r>
      <w:r>
        <w:rPr>
          <w:rFonts w:hint="eastAsia"/>
        </w:rPr>
        <w:t>）本基金在任何交易日日终，持有的买入股指期货合约价值，不得超过基金资产净值的</w:t>
      </w:r>
      <w:r>
        <w:rPr>
          <w:rFonts w:hint="eastAsia"/>
        </w:rPr>
        <w:t>10%</w:t>
      </w:r>
      <w:r>
        <w:rPr>
          <w:rFonts w:hint="eastAsia"/>
        </w:rPr>
        <w:t>；在任何交易日日终，持有的卖出股指期货合约价值不得超过基金持有的股票总市值的</w:t>
      </w:r>
      <w:r>
        <w:rPr>
          <w:rFonts w:hint="eastAsia"/>
        </w:rPr>
        <w:t>20%</w:t>
      </w:r>
      <w:r>
        <w:rPr>
          <w:rFonts w:hint="eastAsia"/>
        </w:rPr>
        <w:t>；在任何交易日内交易（不包括平仓）的股指期货合约的成交金额不得超过上一交易日基金资产净值的</w:t>
      </w:r>
      <w:r>
        <w:rPr>
          <w:rFonts w:hint="eastAsia"/>
        </w:rPr>
        <w:t>20%</w:t>
      </w:r>
      <w:r>
        <w:rPr>
          <w:rFonts w:hint="eastAsia"/>
        </w:rPr>
        <w:t>；</w:t>
      </w:r>
    </w:p>
    <w:p w14:paraId="3203E803" w14:textId="77777777" w:rsidR="00AC389C" w:rsidRDefault="00000000">
      <w:pPr>
        <w:ind w:firstLineChars="200" w:firstLine="420"/>
      </w:pPr>
      <w:r>
        <w:rPr>
          <w:rFonts w:hint="eastAsia"/>
        </w:rPr>
        <w:t>13</w:t>
      </w:r>
      <w:r>
        <w:rPr>
          <w:rFonts w:hint="eastAsia"/>
        </w:rPr>
        <w:t>）</w:t>
      </w:r>
      <w:r>
        <w:rPr>
          <w:rFonts w:hint="eastAsia"/>
          <w:sz w:val="18"/>
          <w:szCs w:val="18"/>
        </w:rPr>
        <w:t>基金在任何交易日日终，持有的买入国债期货合约价值，不得超过基金资产净值的</w:t>
      </w:r>
      <w:r>
        <w:rPr>
          <w:rFonts w:hint="eastAsia"/>
          <w:sz w:val="18"/>
          <w:szCs w:val="18"/>
        </w:rPr>
        <w:t>15%</w:t>
      </w:r>
      <w:r>
        <w:rPr>
          <w:rFonts w:hint="eastAsia"/>
          <w:sz w:val="18"/>
          <w:szCs w:val="18"/>
        </w:rPr>
        <w:t>；基金在任何交易日日终，持有的卖出国债期货合约价值不得超过基金持有的债券总市值的</w:t>
      </w:r>
      <w:r>
        <w:rPr>
          <w:rFonts w:hint="eastAsia"/>
          <w:sz w:val="18"/>
          <w:szCs w:val="18"/>
        </w:rPr>
        <w:t>30%</w:t>
      </w:r>
      <w:r>
        <w:rPr>
          <w:rFonts w:hint="eastAsia"/>
          <w:sz w:val="18"/>
          <w:szCs w:val="18"/>
        </w:rPr>
        <w:t>；基金在任何交易日内交易（不包括平仓）的国债期货合约的成交金额不得超过上一交易日基金资产净值的</w:t>
      </w:r>
      <w:r>
        <w:rPr>
          <w:rFonts w:hint="eastAsia"/>
          <w:sz w:val="18"/>
          <w:szCs w:val="18"/>
        </w:rPr>
        <w:t>30%</w:t>
      </w:r>
      <w:r>
        <w:rPr>
          <w:rFonts w:hint="eastAsia"/>
          <w:sz w:val="18"/>
          <w:szCs w:val="18"/>
        </w:rPr>
        <w:t>；</w:t>
      </w:r>
    </w:p>
    <w:p w14:paraId="5AE87E73" w14:textId="77777777" w:rsidR="00AC389C" w:rsidRDefault="00000000">
      <w:pPr>
        <w:ind w:firstLineChars="200" w:firstLine="420"/>
      </w:pPr>
      <w:r>
        <w:rPr>
          <w:rFonts w:hint="eastAsia"/>
        </w:rPr>
        <w:t>14</w:t>
      </w:r>
      <w:r>
        <w:rPr>
          <w:rFonts w:hint="eastAsia"/>
        </w:rPr>
        <w:t>）</w:t>
      </w:r>
      <w:r>
        <w:rPr>
          <w:rFonts w:hint="eastAsia"/>
        </w:rPr>
        <w:t xml:space="preserve"> </w:t>
      </w:r>
      <w:r>
        <w:rPr>
          <w:rFonts w:hint="eastAsia"/>
        </w:rPr>
        <w:t>在任何交易日日终，持有的买入股指期货和国债期货合约价值与有价证券市值之和，不得超过基金资产净值的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2447E6EF" w14:textId="77777777" w:rsidR="00AC389C" w:rsidRDefault="00000000">
      <w:pPr>
        <w:ind w:firstLineChars="200" w:firstLine="420"/>
      </w:pPr>
      <w:r>
        <w:rPr>
          <w:rFonts w:hint="eastAsia"/>
        </w:rPr>
        <w:t>15</w:t>
      </w:r>
      <w:r>
        <w:rPr>
          <w:rFonts w:hint="eastAsia"/>
        </w:rPr>
        <w:t>）基金因未平仓的期权合约支付和收取的权利金总额不得超过基金资产净值的</w:t>
      </w:r>
      <w:r>
        <w:rPr>
          <w:rFonts w:hint="eastAsia"/>
        </w:rPr>
        <w:t>10%</w:t>
      </w:r>
      <w:r>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rPr>
        <w:t>20%</w:t>
      </w:r>
      <w:r>
        <w:rPr>
          <w:rFonts w:hint="eastAsia"/>
        </w:rPr>
        <w:t>，其中，合约面值按照行权价乘以合约乘数计算；</w:t>
      </w:r>
    </w:p>
    <w:p w14:paraId="75731A8A" w14:textId="77777777" w:rsidR="00AC389C" w:rsidRDefault="00000000">
      <w:pPr>
        <w:ind w:firstLineChars="200" w:firstLine="420"/>
      </w:pPr>
      <w:r>
        <w:rPr>
          <w:rFonts w:hint="eastAsia"/>
        </w:rPr>
        <w:t>16</w:t>
      </w:r>
      <w:r>
        <w:rPr>
          <w:rFonts w:hint="eastAsia"/>
        </w:rPr>
        <w:t>）本基金资产总值不超过基金资产净值的</w:t>
      </w:r>
      <w:r>
        <w:rPr>
          <w:rFonts w:hint="eastAsia"/>
        </w:rPr>
        <w:t>140%</w:t>
      </w:r>
      <w:r>
        <w:rPr>
          <w:rFonts w:hint="eastAsia"/>
        </w:rPr>
        <w:t>；</w:t>
      </w:r>
    </w:p>
    <w:p w14:paraId="5BCE176B" w14:textId="77777777" w:rsidR="00AC389C" w:rsidRDefault="00000000">
      <w:pPr>
        <w:ind w:firstLineChars="200" w:firstLine="420"/>
      </w:pPr>
      <w:r>
        <w:rPr>
          <w:rFonts w:hint="eastAsia"/>
        </w:rPr>
        <w:t>17</w:t>
      </w:r>
      <w:r>
        <w:rPr>
          <w:rFonts w:hint="eastAsia"/>
        </w:rPr>
        <w:t>）</w:t>
      </w:r>
      <w:r>
        <w:rPr>
          <w:bCs/>
          <w:szCs w:val="21"/>
        </w:rPr>
        <w:t>本基金参与转融通证券出借业务的，应当符合下列要求：</w:t>
      </w:r>
    </w:p>
    <w:p w14:paraId="0C65444F" w14:textId="77777777" w:rsidR="00AC389C" w:rsidRDefault="00000000">
      <w:pPr>
        <w:ind w:firstLineChars="200" w:firstLine="420"/>
      </w:pPr>
      <w:r>
        <w:rPr>
          <w:rFonts w:hint="eastAsia"/>
        </w:rPr>
        <w:t>A</w:t>
      </w:r>
      <w:r>
        <w:rPr>
          <w:rFonts w:hint="eastAsia"/>
        </w:rPr>
        <w:t>、出借证券资产不得超过基金资产净值的</w:t>
      </w:r>
      <w:r>
        <w:rPr>
          <w:rFonts w:hint="eastAsia"/>
        </w:rPr>
        <w:t>30%</w:t>
      </w:r>
      <w:r>
        <w:rPr>
          <w:rFonts w:hint="eastAsia"/>
        </w:rPr>
        <w:t>，出借期限在</w:t>
      </w:r>
      <w:r>
        <w:rPr>
          <w:rFonts w:hint="eastAsia"/>
        </w:rPr>
        <w:t>10</w:t>
      </w:r>
      <w:r>
        <w:rPr>
          <w:rFonts w:hint="eastAsia"/>
        </w:rPr>
        <w:t>个交易日以上的出借证券应纳入《流动性风险管理规定》所述流动性受限证券的范围；</w:t>
      </w:r>
    </w:p>
    <w:p w14:paraId="23FA3569" w14:textId="77777777" w:rsidR="00AC389C" w:rsidRDefault="00000000">
      <w:pPr>
        <w:ind w:firstLineChars="200" w:firstLine="420"/>
      </w:pPr>
      <w:r>
        <w:rPr>
          <w:rFonts w:hint="eastAsia"/>
        </w:rPr>
        <w:t>B</w:t>
      </w:r>
      <w:r>
        <w:rPr>
          <w:rFonts w:hint="eastAsia"/>
        </w:rPr>
        <w:t>、参与出借业务的单只证券不得超过基金持有该证券总量的</w:t>
      </w:r>
      <w:r>
        <w:rPr>
          <w:rFonts w:hint="eastAsia"/>
        </w:rPr>
        <w:t>50%</w:t>
      </w:r>
      <w:r>
        <w:rPr>
          <w:rFonts w:hint="eastAsia"/>
        </w:rPr>
        <w:t>；</w:t>
      </w:r>
    </w:p>
    <w:p w14:paraId="50DFC526" w14:textId="77777777" w:rsidR="00AC389C" w:rsidRDefault="00000000">
      <w:pPr>
        <w:ind w:firstLineChars="200" w:firstLine="420"/>
      </w:pPr>
      <w:r>
        <w:rPr>
          <w:rFonts w:hint="eastAsia"/>
        </w:rPr>
        <w:t>C</w:t>
      </w:r>
      <w:r>
        <w:rPr>
          <w:rFonts w:hint="eastAsia"/>
        </w:rPr>
        <w:t>、最近</w:t>
      </w:r>
      <w:r>
        <w:rPr>
          <w:rFonts w:hint="eastAsia"/>
        </w:rPr>
        <w:t>6</w:t>
      </w:r>
      <w:r>
        <w:rPr>
          <w:rFonts w:hint="eastAsia"/>
        </w:rPr>
        <w:t>个月内日均基金资产净值不得低于</w:t>
      </w:r>
      <w:r>
        <w:rPr>
          <w:rFonts w:hint="eastAsia"/>
        </w:rPr>
        <w:t>2</w:t>
      </w:r>
      <w:r>
        <w:rPr>
          <w:rFonts w:hint="eastAsia"/>
        </w:rPr>
        <w:t>亿元；</w:t>
      </w:r>
    </w:p>
    <w:p w14:paraId="339B3200" w14:textId="77777777" w:rsidR="00AC389C" w:rsidRDefault="00000000">
      <w:pPr>
        <w:ind w:firstLineChars="200" w:firstLine="420"/>
      </w:pPr>
      <w:r>
        <w:rPr>
          <w:rFonts w:hint="eastAsia"/>
        </w:rPr>
        <w:t>D</w:t>
      </w:r>
      <w:r>
        <w:rPr>
          <w:rFonts w:hint="eastAsia"/>
        </w:rPr>
        <w:t>、证券出借的平均剩余期限不得超过</w:t>
      </w:r>
      <w:r>
        <w:rPr>
          <w:rFonts w:hint="eastAsia"/>
        </w:rPr>
        <w:t>30</w:t>
      </w:r>
      <w:r>
        <w:rPr>
          <w:rFonts w:hint="eastAsia"/>
        </w:rPr>
        <w:t>天，平均剩余期限按照市值加权平均计算；</w:t>
      </w:r>
    </w:p>
    <w:p w14:paraId="63D9F2C1" w14:textId="77777777" w:rsidR="00AC389C" w:rsidRDefault="00000000">
      <w:pPr>
        <w:ind w:firstLineChars="200" w:firstLine="420"/>
      </w:pPr>
      <w:r>
        <w:rPr>
          <w:rFonts w:hint="eastAsia"/>
        </w:rPr>
        <w:t>18</w:t>
      </w:r>
      <w:r>
        <w:rPr>
          <w:rFonts w:hint="eastAsia"/>
        </w:rPr>
        <w:t>）本基金投资存托凭证的比例限制依照境内上市交易的股票执行，与境内上市交易的股票合并计算；</w:t>
      </w:r>
    </w:p>
    <w:p w14:paraId="3B42BE44" w14:textId="77777777" w:rsidR="00AC389C" w:rsidRDefault="00000000">
      <w:pPr>
        <w:ind w:firstLineChars="200" w:firstLine="420"/>
      </w:pPr>
      <w:r>
        <w:rPr>
          <w:rFonts w:hint="eastAsia"/>
        </w:rPr>
        <w:t>19</w:t>
      </w:r>
      <w:r>
        <w:rPr>
          <w:rFonts w:hint="eastAsia"/>
        </w:rPr>
        <w:t>）基金参与融资业务后，在任何交易日日终，本基金持有的融资买入股票与其他有价证券市值之和，不得超过基金资产净值的</w:t>
      </w:r>
      <w:r>
        <w:rPr>
          <w:rFonts w:hint="eastAsia"/>
        </w:rPr>
        <w:t>95%</w:t>
      </w:r>
      <w:r>
        <w:rPr>
          <w:rFonts w:hint="eastAsia"/>
        </w:rPr>
        <w:t>；</w:t>
      </w:r>
    </w:p>
    <w:p w14:paraId="0A89FC9D" w14:textId="77777777" w:rsidR="00AC389C" w:rsidRDefault="00000000">
      <w:pPr>
        <w:ind w:firstLineChars="200" w:firstLine="420"/>
      </w:pPr>
      <w:r>
        <w:rPr>
          <w:rFonts w:hint="eastAsia"/>
        </w:rPr>
        <w:t>20</w:t>
      </w:r>
      <w:r>
        <w:rPr>
          <w:rFonts w:hint="eastAsia"/>
        </w:rPr>
        <w:t>）法律法规及中国证监会规定的和《基金合同》约定的其他投资限制。</w:t>
      </w:r>
      <w:bookmarkEnd w:id="49"/>
    </w:p>
    <w:p w14:paraId="6AACD891" w14:textId="562D0D2E" w:rsidR="00AC389C" w:rsidRDefault="00000000">
      <w:pPr>
        <w:ind w:firstLineChars="200" w:firstLine="420"/>
      </w:pPr>
      <w:r>
        <w:rPr>
          <w:rFonts w:hint="eastAsia"/>
        </w:rPr>
        <w:t>除上述第</w:t>
      </w:r>
      <w:r>
        <w:rPr>
          <w:rFonts w:hint="eastAsia"/>
        </w:rPr>
        <w:t>1</w:t>
      </w:r>
      <w:r>
        <w:rPr>
          <w:rFonts w:hint="eastAsia"/>
        </w:rPr>
        <w:t>）、</w:t>
      </w:r>
      <w:r>
        <w:rPr>
          <w:rFonts w:hint="eastAsia"/>
        </w:rPr>
        <w:t>2</w:t>
      </w:r>
      <w:r>
        <w:rPr>
          <w:rFonts w:hint="eastAsia"/>
        </w:rPr>
        <w:t>）、</w:t>
      </w:r>
      <w:r>
        <w:rPr>
          <w:rFonts w:hint="eastAsia"/>
        </w:rPr>
        <w:t>7</w:t>
      </w:r>
      <w:r>
        <w:rPr>
          <w:rFonts w:hint="eastAsia"/>
        </w:rPr>
        <w:t>）、</w:t>
      </w:r>
      <w:r>
        <w:rPr>
          <w:rFonts w:hint="eastAsia"/>
        </w:rPr>
        <w:t>10</w:t>
      </w:r>
      <w:r>
        <w:rPr>
          <w:rFonts w:hint="eastAsia"/>
        </w:rPr>
        <w:t>）、</w:t>
      </w:r>
      <w:r w:rsidR="00F67EE8">
        <w:rPr>
          <w:rFonts w:hint="eastAsia"/>
        </w:rPr>
        <w:t>11</w:t>
      </w:r>
      <w:r w:rsidR="00F67EE8">
        <w:rPr>
          <w:rFonts w:hint="eastAsia"/>
        </w:rPr>
        <w:t>）、</w:t>
      </w:r>
      <w:r>
        <w:rPr>
          <w:rFonts w:hint="eastAsia"/>
        </w:rPr>
        <w:t>17</w:t>
      </w:r>
      <w:r>
        <w:rPr>
          <w:rFonts w:hint="eastAsia"/>
        </w:rPr>
        <w:t>）项外，因证券</w:t>
      </w:r>
      <w:r>
        <w:rPr>
          <w:rFonts w:hint="eastAsia"/>
        </w:rPr>
        <w:t>/</w:t>
      </w:r>
      <w:r>
        <w:rPr>
          <w:rFonts w:hint="eastAsia"/>
        </w:rPr>
        <w:t>期货市场波动、证券发行人合并、基金规模变动、标的指数成份股调整、标的指数成份股流动性</w:t>
      </w:r>
      <w:r>
        <w:t>限制</w:t>
      </w:r>
      <w:r>
        <w:rPr>
          <w:rFonts w:hint="eastAsia"/>
        </w:rPr>
        <w:t>、目标</w:t>
      </w:r>
      <w:r>
        <w:rPr>
          <w:rFonts w:hint="eastAsia"/>
        </w:rPr>
        <w:t>ETF</w:t>
      </w:r>
      <w:r>
        <w:rPr>
          <w:rFonts w:hint="eastAsia"/>
        </w:rPr>
        <w:t>申购、赎回、交易被暂停或交收延迟等基金管理人之外的因素致使基金投资比例不符合上述规定投资比例的，基金管理人应当在</w:t>
      </w:r>
      <w:r>
        <w:rPr>
          <w:rFonts w:hint="eastAsia"/>
        </w:rPr>
        <w:t>10</w:t>
      </w:r>
      <w:r>
        <w:rPr>
          <w:rFonts w:hint="eastAsia"/>
        </w:rPr>
        <w:t>个交易日内进行调整，但中国证监会规定的特殊情</w:t>
      </w:r>
      <w:r>
        <w:rPr>
          <w:rFonts w:hint="eastAsia"/>
        </w:rPr>
        <w:lastRenderedPageBreak/>
        <w:t>形除外。因证券</w:t>
      </w:r>
      <w:r>
        <w:rPr>
          <w:rFonts w:hint="eastAsia"/>
        </w:rPr>
        <w:t>/</w:t>
      </w:r>
      <w:r>
        <w:rPr>
          <w:rFonts w:hint="eastAsia"/>
        </w:rPr>
        <w:t>期货市场波动、证券发行人合并、基金规模变动、标的指数成份股调整、标的指数成份股流动性限制、目标</w:t>
      </w:r>
      <w:r>
        <w:rPr>
          <w:rFonts w:hint="eastAsia"/>
        </w:rPr>
        <w:t>ETF</w:t>
      </w:r>
      <w:r>
        <w:rPr>
          <w:rFonts w:hint="eastAsia"/>
        </w:rPr>
        <w:t>申购、赎回、交易被暂停或交收延迟等基金管理人之外的因素致使基金投资比例不符合上述第</w:t>
      </w:r>
      <w:r>
        <w:rPr>
          <w:rFonts w:hint="eastAsia"/>
        </w:rPr>
        <w:t>1</w:t>
      </w:r>
      <w:r>
        <w:rPr>
          <w:rFonts w:hint="eastAsia"/>
        </w:rPr>
        <w:t>）项规定的比例的，基金管理人应当在</w:t>
      </w:r>
      <w:r>
        <w:rPr>
          <w:rFonts w:hint="eastAsia"/>
        </w:rPr>
        <w:t>20</w:t>
      </w:r>
      <w:r>
        <w:rPr>
          <w:rFonts w:hint="eastAsia"/>
        </w:rPr>
        <w:t>个交易日内进行调整，但中国证监会规定的特殊情形除外；因证券市场波动、上市公司合并、基金规模变动等基金管理人之外的因素致使基金投资不符合上述</w:t>
      </w:r>
      <w:r>
        <w:rPr>
          <w:rFonts w:hint="eastAsia"/>
        </w:rPr>
        <w:t>1</w:t>
      </w:r>
      <w:r>
        <w:t>7</w:t>
      </w:r>
      <w:r>
        <w:rPr>
          <w:rFonts w:hint="eastAsia"/>
        </w:rPr>
        <w:t>）规定的，基金管理人不得新增证券出借业务。法律法规另有规定的，从其规定。</w:t>
      </w:r>
    </w:p>
    <w:p w14:paraId="03FD2219" w14:textId="77777777" w:rsidR="00AC389C" w:rsidRDefault="00000000">
      <w:pPr>
        <w:ind w:firstLineChars="200" w:firstLine="42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2111D062" w14:textId="77777777" w:rsidR="00AC389C" w:rsidRDefault="00000000">
      <w:pPr>
        <w:ind w:firstLineChars="200" w:firstLine="420"/>
      </w:pPr>
      <w:r>
        <w:rPr>
          <w:rFonts w:hint="eastAsia"/>
        </w:rPr>
        <w:t>如果法律法规或监管部门对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4373F507" w14:textId="77777777" w:rsidR="00AC389C" w:rsidRDefault="00000000">
      <w:pPr>
        <w:ind w:firstLineChars="200" w:firstLine="420"/>
      </w:pPr>
      <w:r>
        <w:rPr>
          <w:rFonts w:hint="eastAsia"/>
        </w:rPr>
        <w:t>3</w:t>
      </w:r>
      <w:r>
        <w:rPr>
          <w:rFonts w:hint="eastAsia"/>
        </w:rPr>
        <w:t>、</w:t>
      </w:r>
      <w:r>
        <w:rPr>
          <w:rFonts w:hint="eastAsia"/>
        </w:rPr>
        <w:t xml:space="preserve"> </w:t>
      </w:r>
      <w:r>
        <w:rPr>
          <w:rFonts w:hint="eastAsia"/>
        </w:rPr>
        <w:t>基金托管人根据有关法律法规的规定及《基金合同》的约定对下述基金投资禁止行为进行监督：</w:t>
      </w:r>
    </w:p>
    <w:p w14:paraId="528BD493" w14:textId="77777777" w:rsidR="00AC389C" w:rsidRDefault="00000000">
      <w:pPr>
        <w:ind w:firstLineChars="200" w:firstLine="420"/>
      </w:pPr>
      <w:r>
        <w:rPr>
          <w:rFonts w:hint="eastAsia"/>
        </w:rPr>
        <w:t>（</w:t>
      </w:r>
      <w:r>
        <w:rPr>
          <w:rFonts w:hint="eastAsia"/>
        </w:rPr>
        <w:t>1</w:t>
      </w:r>
      <w:r>
        <w:rPr>
          <w:rFonts w:hint="eastAsia"/>
        </w:rPr>
        <w:t>）承销证券；</w:t>
      </w:r>
    </w:p>
    <w:p w14:paraId="5966ECBC" w14:textId="77777777" w:rsidR="00AC389C" w:rsidRDefault="00000000">
      <w:pPr>
        <w:ind w:firstLineChars="200" w:firstLine="420"/>
      </w:pPr>
      <w:r>
        <w:rPr>
          <w:rFonts w:hint="eastAsia"/>
        </w:rPr>
        <w:t>（</w:t>
      </w:r>
      <w:r>
        <w:rPr>
          <w:rFonts w:hint="eastAsia"/>
        </w:rPr>
        <w:t>2</w:t>
      </w:r>
      <w:r>
        <w:rPr>
          <w:rFonts w:hint="eastAsia"/>
        </w:rPr>
        <w:t>）违反规定向他人贷款或者提供担保；</w:t>
      </w:r>
    </w:p>
    <w:p w14:paraId="5C94C043" w14:textId="77777777" w:rsidR="00AC389C" w:rsidRDefault="00000000">
      <w:pPr>
        <w:ind w:firstLineChars="200" w:firstLine="420"/>
      </w:pPr>
      <w:r>
        <w:rPr>
          <w:rFonts w:hint="eastAsia"/>
        </w:rPr>
        <w:t>（</w:t>
      </w:r>
      <w:r>
        <w:rPr>
          <w:rFonts w:hint="eastAsia"/>
        </w:rPr>
        <w:t>3</w:t>
      </w:r>
      <w:r>
        <w:rPr>
          <w:rFonts w:hint="eastAsia"/>
        </w:rPr>
        <w:t>）从事承担无限责任的投资；</w:t>
      </w:r>
    </w:p>
    <w:p w14:paraId="51A0AD9E" w14:textId="77777777" w:rsidR="00AC389C" w:rsidRDefault="00000000">
      <w:pPr>
        <w:ind w:firstLineChars="200" w:firstLine="420"/>
      </w:pPr>
      <w:r>
        <w:rPr>
          <w:rFonts w:hint="eastAsia"/>
        </w:rPr>
        <w:t>（</w:t>
      </w:r>
      <w:r>
        <w:t>4</w:t>
      </w:r>
      <w:r>
        <w:rPr>
          <w:rFonts w:hint="eastAsia"/>
        </w:rPr>
        <w:t>）向其基金管理人、基金托管人出资；</w:t>
      </w:r>
    </w:p>
    <w:p w14:paraId="1C317A17" w14:textId="77777777" w:rsidR="00AC389C" w:rsidRDefault="00000000">
      <w:pPr>
        <w:ind w:firstLineChars="200" w:firstLine="420"/>
      </w:pPr>
      <w:r>
        <w:rPr>
          <w:rFonts w:hint="eastAsia"/>
        </w:rPr>
        <w:t>（</w:t>
      </w:r>
      <w:r>
        <w:t>5</w:t>
      </w:r>
      <w:r>
        <w:rPr>
          <w:rFonts w:hint="eastAsia"/>
        </w:rPr>
        <w:t>）从事内幕交易、操纵证券交易价格及其他不正当的证券交易活动；</w:t>
      </w:r>
    </w:p>
    <w:p w14:paraId="31258937" w14:textId="77777777" w:rsidR="00AC389C" w:rsidRDefault="00000000">
      <w:pPr>
        <w:ind w:firstLineChars="200" w:firstLine="420"/>
      </w:pPr>
      <w:r>
        <w:rPr>
          <w:rFonts w:hint="eastAsia"/>
        </w:rPr>
        <w:t>（</w:t>
      </w:r>
      <w:r>
        <w:t>6</w:t>
      </w:r>
      <w:r>
        <w:rPr>
          <w:rFonts w:hint="eastAsia"/>
        </w:rPr>
        <w:t>）法律、行政法规和中国证监会规定禁止的其他活动。</w:t>
      </w:r>
    </w:p>
    <w:p w14:paraId="080DDA0D" w14:textId="77777777" w:rsidR="00AC389C" w:rsidRDefault="00000000">
      <w:pPr>
        <w:ind w:firstLineChars="200" w:firstLine="420"/>
      </w:pPr>
      <w:r>
        <w:rPr>
          <w:rFonts w:hint="eastAsia"/>
        </w:rPr>
        <w:t>法律、行政法规或监管部门取消或变更上述禁止性规定的，基金管理人在履行适当程序后，本基金可不受上述规定的限制或以变更后的规定为准。</w:t>
      </w:r>
    </w:p>
    <w:bookmarkEnd w:id="47"/>
    <w:bookmarkEnd w:id="48"/>
    <w:p w14:paraId="1672DAC0" w14:textId="77777777" w:rsidR="00AC389C" w:rsidRDefault="00000000">
      <w:pPr>
        <w:ind w:firstLineChars="200" w:firstLine="420"/>
      </w:pPr>
      <w:r>
        <w:rPr>
          <w:rFonts w:hint="eastAsia"/>
        </w:rPr>
        <w:t>4</w:t>
      </w:r>
      <w:r>
        <w:rPr>
          <w:rFonts w:hint="eastAsia"/>
        </w:rPr>
        <w:t>、基金托管人依据有关法律法规的规定和《基金合同》的约定对于基金关联投资限制进行监督。</w:t>
      </w:r>
    </w:p>
    <w:p w14:paraId="4F3EA9CD" w14:textId="77777777" w:rsidR="00AC389C" w:rsidRDefault="00000000">
      <w:pPr>
        <w:ind w:firstLineChars="200"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w:t>
      </w:r>
      <w:r>
        <w:rPr>
          <w:rFonts w:hint="eastAsia"/>
        </w:rPr>
        <w:lastRenderedPageBreak/>
        <w:t>关联交易事项进行审查。</w:t>
      </w:r>
    </w:p>
    <w:p w14:paraId="32050433" w14:textId="77777777" w:rsidR="00AC389C" w:rsidRDefault="00000000">
      <w:pPr>
        <w:ind w:firstLineChars="200" w:firstLine="420"/>
      </w:pPr>
      <w:r>
        <w:rPr>
          <w:rFonts w:hint="eastAsia"/>
        </w:rPr>
        <w:t>5</w:t>
      </w:r>
      <w:r>
        <w:rPr>
          <w:rFonts w:hint="eastAsia"/>
        </w:rPr>
        <w:t>、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不对本基金参与银行间市场交易的交易对手和交易结算方式进行监控。如基金管理人在基金投资运作之前未向基金托管人提供银行间债券市场交易对手名单，视为基金管理人认可全市场交易对手。</w:t>
      </w:r>
    </w:p>
    <w:p w14:paraId="057EF37F" w14:textId="77777777" w:rsidR="00AC389C" w:rsidRDefault="00000000">
      <w:pPr>
        <w:ind w:firstLineChars="200" w:firstLine="420"/>
      </w:pPr>
      <w:r>
        <w:rPr>
          <w:rFonts w:hint="eastAsia"/>
        </w:rPr>
        <w:t>6</w:t>
      </w:r>
      <w:r>
        <w:rPr>
          <w:rFonts w:hint="eastAsia"/>
        </w:rPr>
        <w:t>、本基金投资银行存款的信用风险主要包括存款银行的信用等级、存款银行的支付能力等涉及到存款银行选择方面的风险。基金管理人应基于审慎原则评估存款银行信用风险并据此选择存款银行</w:t>
      </w:r>
      <w:r>
        <w:t>，并及时将名单提供给基金托管人，托管人可对基金投资银行存款的交易对方是否符合相关规定进行监督</w:t>
      </w:r>
      <w:r>
        <w:rPr>
          <w:rFonts w:hint="eastAsia"/>
        </w:rPr>
        <w:t>。因基金管理人违反上述原则给基金造成的损失，基金托管人不承担由此造成的相应法律责任及损失，相关损失由基金管理人负责向相关责任人进行追偿。基金托管人的职责仅限于督促基金管理人履行追偿责任。</w:t>
      </w:r>
    </w:p>
    <w:p w14:paraId="724FEFE1" w14:textId="77777777" w:rsidR="00AC389C" w:rsidRDefault="00000000">
      <w:pPr>
        <w:ind w:firstLineChars="200" w:firstLine="420"/>
      </w:pPr>
      <w:r>
        <w:rPr>
          <w:rFonts w:hint="eastAsia"/>
        </w:rPr>
        <w:t>7</w:t>
      </w:r>
      <w:r>
        <w:rPr>
          <w:rFonts w:hint="eastAsia"/>
        </w:rPr>
        <w:t>、基金托管人对基金投资流通受限证券的监督</w:t>
      </w:r>
    </w:p>
    <w:p w14:paraId="7FB27309" w14:textId="77777777" w:rsidR="00AC389C" w:rsidRDefault="00000000">
      <w:pPr>
        <w:ind w:firstLineChars="200" w:firstLine="420"/>
      </w:pPr>
      <w:r>
        <w:rPr>
          <w:rFonts w:hint="eastAsia"/>
        </w:rPr>
        <w:t>（</w:t>
      </w:r>
      <w:r>
        <w:rPr>
          <w:rFonts w:hint="eastAsia"/>
        </w:rPr>
        <w:t>1</w:t>
      </w:r>
      <w:r>
        <w:rPr>
          <w:rFonts w:hint="eastAsia"/>
        </w:rPr>
        <w:t>）基金投资流通受限证券，应遵守《关于基金投资非公开发行股票等流通受限证券有关问题的通知》等有关法律法规规定。</w:t>
      </w:r>
    </w:p>
    <w:p w14:paraId="7BF41A79" w14:textId="77777777" w:rsidR="00AC389C" w:rsidRDefault="00000000">
      <w:pPr>
        <w:ind w:firstLineChars="200" w:firstLine="420"/>
      </w:pPr>
      <w:r>
        <w:rPr>
          <w:rFonts w:hint="eastAsia"/>
        </w:rPr>
        <w:t>（</w:t>
      </w:r>
      <w:r>
        <w:rPr>
          <w:rFonts w:hint="eastAsia"/>
        </w:rPr>
        <w:t>2</w:t>
      </w:r>
      <w:r>
        <w:rPr>
          <w:rFonts w:hint="eastAsia"/>
        </w:rPr>
        <w:t>）流通受限证券，包括非公开发行股票、公开发行股票网下配售部分等在发行时明确一定期限锁定期的可交易证券</w:t>
      </w:r>
      <w:r>
        <w:rPr>
          <w:rFonts w:hint="eastAsia"/>
        </w:rPr>
        <w:t>,</w:t>
      </w:r>
      <w:r>
        <w:rPr>
          <w:rFonts w:hint="eastAsia"/>
        </w:rPr>
        <w:t>不包括由于发布重大消息或其他原因而临时停牌的证券、已发行未上市证券、回购交易中的质押</w:t>
      </w:r>
      <w:proofErr w:type="gramStart"/>
      <w:r>
        <w:rPr>
          <w:rFonts w:hint="eastAsia"/>
        </w:rPr>
        <w:t>券</w:t>
      </w:r>
      <w:proofErr w:type="gramEnd"/>
      <w:r>
        <w:rPr>
          <w:rFonts w:hint="eastAsia"/>
        </w:rPr>
        <w:t>等流通受限证券。</w:t>
      </w:r>
    </w:p>
    <w:p w14:paraId="5EA89E0C" w14:textId="77777777" w:rsidR="00AC389C" w:rsidRDefault="00000000">
      <w:pPr>
        <w:ind w:firstLineChars="200" w:firstLine="420"/>
      </w:pPr>
      <w:r>
        <w:rPr>
          <w:rFonts w:hint="eastAsia"/>
        </w:rPr>
        <w:t>（</w:t>
      </w:r>
      <w:r>
        <w:rPr>
          <w:rFonts w:hint="eastAsia"/>
        </w:rPr>
        <w:t>3</w:t>
      </w:r>
      <w:r>
        <w:rPr>
          <w:rFonts w:hint="eastAsia"/>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05C42993" w14:textId="77777777" w:rsidR="00AC389C" w:rsidRDefault="00000000">
      <w:pPr>
        <w:ind w:firstLineChars="200" w:firstLine="420"/>
      </w:pPr>
      <w:r>
        <w:rPr>
          <w:rFonts w:hint="eastAsia"/>
        </w:rPr>
        <w:t>基金管理人应至少</w:t>
      </w:r>
      <w:proofErr w:type="gramStart"/>
      <w:r>
        <w:rPr>
          <w:rFonts w:hint="eastAsia"/>
        </w:rPr>
        <w:t>于首次</w:t>
      </w:r>
      <w:proofErr w:type="gramEnd"/>
      <w:r>
        <w:rPr>
          <w:rFonts w:hint="eastAsia"/>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517B9F81" w14:textId="77777777" w:rsidR="00AC389C" w:rsidRDefault="00000000">
      <w:pPr>
        <w:ind w:firstLineChars="200" w:firstLine="420"/>
      </w:pPr>
      <w:r>
        <w:rPr>
          <w:rFonts w:hint="eastAsia"/>
        </w:rPr>
        <w:t>（</w:t>
      </w:r>
      <w:r>
        <w:rPr>
          <w:rFonts w:hint="eastAsia"/>
        </w:rPr>
        <w:t>4</w:t>
      </w:r>
      <w:r>
        <w:rPr>
          <w:rFonts w:hint="eastAsia"/>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w:t>
      </w:r>
      <w:r>
        <w:rPr>
          <w:rFonts w:hint="eastAsia"/>
        </w:rPr>
        <w:lastRenderedPageBreak/>
        <w:t>持有流通受限证券市值占资产净值的比例、资金划付时间等。基金管理人应保证上述信息的真实、完整，并应至少</w:t>
      </w:r>
      <w:proofErr w:type="gramStart"/>
      <w:r>
        <w:rPr>
          <w:rFonts w:hint="eastAsia"/>
        </w:rPr>
        <w:t>于拟执行</w:t>
      </w:r>
      <w:proofErr w:type="gramEnd"/>
      <w:r>
        <w:rPr>
          <w:rFonts w:hint="eastAsia"/>
        </w:rPr>
        <w:t>投资指令前两个工作日将上述信息书面发至基金托管人，保证基金托管人有足够的时间进行审核。</w:t>
      </w:r>
    </w:p>
    <w:p w14:paraId="0EA2ED0F" w14:textId="77777777" w:rsidR="00AC389C" w:rsidRDefault="00000000">
      <w:pPr>
        <w:ind w:firstLineChars="200" w:firstLine="420"/>
      </w:pPr>
      <w:r>
        <w:rPr>
          <w:rFonts w:hint="eastAsia"/>
        </w:rPr>
        <w:t>（</w:t>
      </w:r>
      <w:r>
        <w:rPr>
          <w:rFonts w:hint="eastAsia"/>
        </w:rPr>
        <w:t>5</w:t>
      </w:r>
      <w:r>
        <w:rPr>
          <w:rFonts w:hint="eastAsia"/>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B6D2015" w14:textId="77777777" w:rsidR="00AC389C" w:rsidRDefault="00000000">
      <w:pPr>
        <w:ind w:firstLineChars="200"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47491FB" w14:textId="77777777" w:rsidR="00AC389C" w:rsidRDefault="00000000">
      <w:pPr>
        <w:ind w:firstLineChars="200" w:firstLine="420"/>
      </w:pPr>
      <w:r>
        <w:rPr>
          <w:rFonts w:hint="eastAsia"/>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711278B" w14:textId="77777777" w:rsidR="00AC389C" w:rsidRDefault="00000000">
      <w:pPr>
        <w:ind w:firstLineChars="200" w:firstLine="420"/>
      </w:pPr>
      <w:r>
        <w:rPr>
          <w:rFonts w:hint="eastAsia"/>
        </w:rPr>
        <w:t>（三）</w:t>
      </w:r>
      <w:r>
        <w:rPr>
          <w:rFonts w:hint="eastAsia"/>
        </w:rPr>
        <w:t xml:space="preserve"> </w:t>
      </w:r>
      <w:r>
        <w:rPr>
          <w:rFonts w:hint="eastAsia"/>
        </w:rPr>
        <w:t>基金托管人发现基金管理人的投资运作及其他运作违反法律法规、《基金合同》、本托管协议及其他有关规定时，应及时以书面形式通知基金管理人限期纠正，基金管理人收到通知后应及时核对，并以书面形式向基金托管人发出回函，进行解释或举证，说明违规原因及纠正期限。</w:t>
      </w:r>
    </w:p>
    <w:p w14:paraId="7826E5C5" w14:textId="77777777" w:rsidR="00AC389C" w:rsidRDefault="00000000">
      <w:pPr>
        <w:ind w:firstLineChars="200" w:firstLine="420"/>
      </w:pPr>
      <w:r>
        <w:rPr>
          <w:rFonts w:hint="eastAsia"/>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14:paraId="0749B473" w14:textId="77777777" w:rsidR="00AC389C" w:rsidRDefault="00000000">
      <w:pPr>
        <w:ind w:firstLineChars="200" w:firstLine="420"/>
      </w:pPr>
      <w:r>
        <w:rPr>
          <w:rFonts w:hint="eastAsia"/>
        </w:rPr>
        <w:t>对于依据交易程序尚未成交的</w:t>
      </w:r>
      <w:proofErr w:type="gramStart"/>
      <w:r>
        <w:rPr>
          <w:rFonts w:hint="eastAsia"/>
        </w:rPr>
        <w:t>且基金</w:t>
      </w:r>
      <w:proofErr w:type="gramEnd"/>
      <w:r>
        <w:rPr>
          <w:rFonts w:hint="eastAsia"/>
        </w:rPr>
        <w:t>托管人在交易前能够监控的投资指令，基金托管人发现该投资指令违反有关法律法规规定或者违反《基金合同》约定的，应当拒绝执行，立即通知基金管理人，并向中国证监会报告。</w:t>
      </w:r>
    </w:p>
    <w:p w14:paraId="319C5940" w14:textId="77777777" w:rsidR="00AC389C" w:rsidRDefault="00000000">
      <w:pPr>
        <w:ind w:firstLineChars="200" w:firstLine="420"/>
      </w:pPr>
      <w:r>
        <w:rPr>
          <w:rFonts w:hint="eastAsia"/>
        </w:rPr>
        <w:t>对于必须于估值完成后方可获知的监控指标或依据交易程序已经成交的投资指令，基金托管人发现该投资指令违反有关法律法规或者违反《基金合同》约定的，应当立即通知基金管理人，并报告中国证监会。</w:t>
      </w:r>
    </w:p>
    <w:p w14:paraId="5618ABF0" w14:textId="77777777" w:rsidR="00AC389C" w:rsidRDefault="00000000">
      <w:pPr>
        <w:ind w:firstLineChars="200" w:firstLine="420"/>
      </w:pPr>
      <w:r>
        <w:rPr>
          <w:rFonts w:hint="eastAsia"/>
        </w:rPr>
        <w:lastRenderedPageBreak/>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0B88FF2A" w14:textId="77777777" w:rsidR="00AC389C" w:rsidRDefault="00000000">
      <w:pPr>
        <w:ind w:firstLineChars="200" w:firstLine="420"/>
      </w:pPr>
      <w:r>
        <w:rPr>
          <w:rFonts w:hint="eastAsia"/>
        </w:rPr>
        <w:t>基金托管人发现基金管理人有重大违规行为，应立即报告中国证监会，同时通知基金管理人限期纠正。</w:t>
      </w:r>
    </w:p>
    <w:p w14:paraId="21B1B418" w14:textId="77777777" w:rsidR="00AC389C" w:rsidRDefault="00000000">
      <w:pPr>
        <w:ind w:firstLineChars="200"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bookmarkStart w:id="50" w:name="_Toc125892440"/>
      <w:bookmarkEnd w:id="50"/>
    </w:p>
    <w:p w14:paraId="3956BB49" w14:textId="77777777" w:rsidR="00AC389C" w:rsidRDefault="00AC389C">
      <w:pPr>
        <w:ind w:firstLineChars="200" w:firstLine="420"/>
      </w:pPr>
    </w:p>
    <w:p w14:paraId="4F5BACB2" w14:textId="77777777" w:rsidR="00AC389C" w:rsidRDefault="00000000">
      <w:pPr>
        <w:pStyle w:val="1"/>
        <w:numPr>
          <w:ilvl w:val="0"/>
          <w:numId w:val="1"/>
        </w:numPr>
        <w:jc w:val="center"/>
        <w:rPr>
          <w:sz w:val="24"/>
          <w:szCs w:val="24"/>
        </w:rPr>
      </w:pPr>
      <w:bookmarkStart w:id="51" w:name="_Toc508720682"/>
      <w:bookmarkStart w:id="52" w:name="_Toc394473999"/>
      <w:bookmarkStart w:id="53" w:name="_Toc881165"/>
      <w:bookmarkStart w:id="54" w:name="_Toc28885"/>
      <w:bookmarkStart w:id="55" w:name="_Toc188436350"/>
      <w:bookmarkStart w:id="56" w:name="_Toc21799"/>
      <w:bookmarkEnd w:id="51"/>
      <w:r>
        <w:rPr>
          <w:rFonts w:hint="eastAsia"/>
          <w:sz w:val="24"/>
          <w:szCs w:val="24"/>
        </w:rPr>
        <w:t>基金管理人对基金托管人的业务核查</w:t>
      </w:r>
      <w:bookmarkEnd w:id="52"/>
      <w:bookmarkEnd w:id="53"/>
      <w:bookmarkEnd w:id="54"/>
      <w:bookmarkEnd w:id="55"/>
      <w:bookmarkEnd w:id="56"/>
    </w:p>
    <w:p w14:paraId="0AFD05F4" w14:textId="77777777" w:rsidR="00AC389C" w:rsidRDefault="00AC389C">
      <w:pPr>
        <w:ind w:firstLineChars="200" w:firstLine="420"/>
      </w:pPr>
    </w:p>
    <w:p w14:paraId="27DA1A97" w14:textId="77777777" w:rsidR="00AC389C" w:rsidRDefault="00000000">
      <w:pPr>
        <w:ind w:firstLineChars="200" w:firstLine="420"/>
      </w:pPr>
      <w:r>
        <w:rPr>
          <w:rFonts w:hint="eastAsia"/>
        </w:rPr>
        <w:t>（一）基金管理人对基金托管人履行托管职责情况进行核查，核查事项包括但不限于基金托管人安全保管基金财产、开设基金财产的托管资金专门账户、证券账户等投资所需账户、复核基金管理人计算的基金资产净值和各类基金份额净值、根据基金管理人指令办理清算交收、相关信息披露和监督基金投资运作等行为。</w:t>
      </w:r>
    </w:p>
    <w:p w14:paraId="753AC820" w14:textId="77777777" w:rsidR="00AC389C" w:rsidRDefault="00000000">
      <w:pPr>
        <w:ind w:firstLineChars="200"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说明违规原因及纠正期限，并保证在规定期限内及时改正。在上述限期内，基金管理人有权随时对通知事项进行复查，督促基金托管人改正，并予协助配合。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管理人核查托管财产的完整性和真实性，在规定时间内答复基金管理人并改正。基金托管人对基金管理人通知的违规事项未能在限期内纠正的，基金管理人应报告中国证监会。</w:t>
      </w:r>
    </w:p>
    <w:p w14:paraId="6B1C7972" w14:textId="77777777" w:rsidR="00AC389C" w:rsidRDefault="00000000">
      <w:pPr>
        <w:ind w:firstLineChars="200" w:firstLine="420"/>
      </w:pPr>
      <w:r>
        <w:rPr>
          <w:rFonts w:hint="eastAsia"/>
        </w:rPr>
        <w:t>（三）基金管理人发现基金托管人有重大违规行为，应立即报告中国证监会，同时通知基金托管人限期纠正，并将纠正结果报告中国证监会。</w:t>
      </w:r>
    </w:p>
    <w:p w14:paraId="3E6BF423" w14:textId="77777777" w:rsidR="00AC389C" w:rsidRDefault="00000000">
      <w:pPr>
        <w:ind w:firstLineChars="200" w:firstLine="420"/>
      </w:pPr>
      <w:bookmarkStart w:id="57" w:name="_Toc508720683"/>
      <w:bookmarkStart w:id="58" w:name="_Toc125892441"/>
      <w:bookmarkStart w:id="59" w:name="_Toc523829995"/>
      <w:bookmarkStart w:id="60" w:name="_Toc466788854"/>
      <w:bookmarkStart w:id="61" w:name="_Toc22454437"/>
      <w:bookmarkStart w:id="62" w:name="_Toc188436351"/>
      <w:bookmarkEnd w:id="57"/>
      <w:bookmarkEnd w:id="58"/>
      <w:bookmarkEnd w:id="59"/>
      <w:bookmarkEnd w:id="60"/>
      <w:bookmarkEnd w:id="61"/>
      <w:r>
        <w:rPr>
          <w:rFonts w:hint="eastAsia"/>
        </w:rPr>
        <w:t>基金托管人无正当理由，拒绝、阻挠基金管理人根据本协议规定行使监督权，或采取</w:t>
      </w:r>
      <w:r>
        <w:rPr>
          <w:rFonts w:hint="eastAsia"/>
        </w:rPr>
        <w:lastRenderedPageBreak/>
        <w:t>拖延、欺诈等手段妨碍基金管理人进行有效监督，情节严重或经基金管理人提出警告仍不改正的，基金管理人应报告中国证监会。</w:t>
      </w:r>
    </w:p>
    <w:p w14:paraId="4E81C7F1" w14:textId="77777777" w:rsidR="00AC389C" w:rsidRDefault="00AC389C">
      <w:pPr>
        <w:ind w:firstLineChars="200" w:firstLine="420"/>
      </w:pPr>
    </w:p>
    <w:p w14:paraId="63E05199" w14:textId="77777777" w:rsidR="00AC389C" w:rsidRDefault="00000000">
      <w:pPr>
        <w:pStyle w:val="1"/>
        <w:numPr>
          <w:ilvl w:val="0"/>
          <w:numId w:val="1"/>
        </w:numPr>
        <w:jc w:val="center"/>
        <w:rPr>
          <w:sz w:val="24"/>
          <w:szCs w:val="24"/>
        </w:rPr>
      </w:pPr>
      <w:bookmarkStart w:id="63" w:name="_Toc881166"/>
      <w:bookmarkStart w:id="64" w:name="_Toc5407"/>
      <w:bookmarkStart w:id="65" w:name="_Toc21212"/>
      <w:bookmarkStart w:id="66" w:name="_Toc394474000"/>
      <w:r>
        <w:rPr>
          <w:rFonts w:hint="eastAsia"/>
          <w:sz w:val="24"/>
          <w:szCs w:val="24"/>
        </w:rPr>
        <w:t>基金财产保管</w:t>
      </w:r>
      <w:bookmarkEnd w:id="62"/>
      <w:bookmarkEnd w:id="63"/>
      <w:bookmarkEnd w:id="64"/>
      <w:bookmarkEnd w:id="65"/>
      <w:bookmarkEnd w:id="66"/>
    </w:p>
    <w:p w14:paraId="2FA74DC0" w14:textId="77777777" w:rsidR="00AC389C" w:rsidRDefault="00AC389C">
      <w:pPr>
        <w:ind w:firstLineChars="200" w:firstLine="420"/>
      </w:pPr>
    </w:p>
    <w:p w14:paraId="405E7932" w14:textId="77777777" w:rsidR="00AC389C" w:rsidRDefault="00000000">
      <w:pPr>
        <w:ind w:firstLineChars="200" w:firstLine="420"/>
      </w:pPr>
      <w:bookmarkStart w:id="67" w:name="_Toc77662997"/>
      <w:bookmarkStart w:id="68" w:name="_Toc37159173"/>
      <w:bookmarkEnd w:id="67"/>
      <w:bookmarkEnd w:id="68"/>
      <w:r>
        <w:rPr>
          <w:rFonts w:hint="eastAsia"/>
        </w:rPr>
        <w:t>（一）基金财产保管的原则</w:t>
      </w:r>
    </w:p>
    <w:p w14:paraId="035C40B8" w14:textId="77777777" w:rsidR="00AC389C" w:rsidRDefault="00000000">
      <w:pPr>
        <w:ind w:firstLineChars="200" w:firstLine="420"/>
      </w:pPr>
      <w:r>
        <w:rPr>
          <w:rFonts w:hint="eastAsia"/>
        </w:rPr>
        <w:t>1</w:t>
      </w:r>
      <w:r>
        <w:rPr>
          <w:rFonts w:hint="eastAsia"/>
        </w:rPr>
        <w:t>、基金财产应独立于基金管理人、基金托管人的固有财产。</w:t>
      </w:r>
    </w:p>
    <w:p w14:paraId="052B8640" w14:textId="77777777" w:rsidR="00AC389C" w:rsidRDefault="00000000">
      <w:pPr>
        <w:ind w:firstLineChars="200" w:firstLine="420"/>
      </w:pPr>
      <w:r>
        <w:rPr>
          <w:rFonts w:hint="eastAsia"/>
        </w:rPr>
        <w:t>2</w:t>
      </w:r>
      <w:r>
        <w:rPr>
          <w:rFonts w:hint="eastAsia"/>
        </w:rPr>
        <w:t>、基金托管人应安全保管基金财产，未经基金管理人的合法合</w:t>
      </w:r>
      <w:proofErr w:type="gramStart"/>
      <w:r>
        <w:rPr>
          <w:rFonts w:hint="eastAsia"/>
        </w:rPr>
        <w:t>规</w:t>
      </w:r>
      <w:proofErr w:type="gramEnd"/>
      <w:r>
        <w:rPr>
          <w:rFonts w:hint="eastAsia"/>
        </w:rPr>
        <w:t>指令或法律法规、《基金合同》及本协议另有规定，不得自行运用、处分、分配基金的任何财产。</w:t>
      </w:r>
    </w:p>
    <w:p w14:paraId="71C9E996" w14:textId="77777777" w:rsidR="00AC389C" w:rsidRDefault="00000000">
      <w:pPr>
        <w:ind w:firstLineChars="200" w:firstLine="420"/>
      </w:pPr>
      <w:r>
        <w:rPr>
          <w:rFonts w:hint="eastAsia"/>
        </w:rPr>
        <w:t>3</w:t>
      </w:r>
      <w:r>
        <w:rPr>
          <w:rFonts w:hint="eastAsia"/>
        </w:rPr>
        <w:t>、基金托管人按照规定开设基金财产的托管资金专门账户、证券账户等投资所需账户，相关开户费用由基金资产承担。</w:t>
      </w:r>
    </w:p>
    <w:p w14:paraId="6A13235D" w14:textId="77777777" w:rsidR="00AC389C" w:rsidRDefault="00000000">
      <w:pPr>
        <w:ind w:firstLineChars="200" w:firstLine="420"/>
      </w:pPr>
      <w:r>
        <w:rPr>
          <w:rFonts w:hint="eastAsia"/>
        </w:rPr>
        <w:t>4</w:t>
      </w:r>
      <w:r>
        <w:rPr>
          <w:rFonts w:hint="eastAsia"/>
        </w:rPr>
        <w:t>、基金托管人对所托管的不同基金财产分别设置账户，分账管理，独立核算，确保基金财产的完整与独立。</w:t>
      </w:r>
    </w:p>
    <w:p w14:paraId="7B409AFF" w14:textId="77777777" w:rsidR="00AC389C" w:rsidRDefault="00000000">
      <w:pPr>
        <w:ind w:firstLineChars="200" w:firstLine="420"/>
      </w:pPr>
      <w:r>
        <w:rPr>
          <w:rFonts w:hint="eastAsia"/>
        </w:rPr>
        <w:t>5</w:t>
      </w:r>
      <w:r>
        <w:rPr>
          <w:rFonts w:hint="eastAsia"/>
        </w:rPr>
        <w:t>、对于因为基金认申购、投资产生的应收资产，应由基金管理人负责与有关当事人确定到账日期并通知基金托管人。基金管理人未及时催收给基金财产造成损失的，基金管理人应负责向有关当事人追偿基金财产的损失</w:t>
      </w:r>
      <w:bookmarkStart w:id="69" w:name="_Toc77662998"/>
      <w:bookmarkStart w:id="70" w:name="_Toc37159174"/>
      <w:bookmarkEnd w:id="69"/>
      <w:bookmarkEnd w:id="70"/>
      <w:r>
        <w:rPr>
          <w:rFonts w:hint="eastAsia"/>
        </w:rPr>
        <w:t>，基金托管人对此不承担任何责任，但应予以必要的协助与配合。</w:t>
      </w:r>
    </w:p>
    <w:p w14:paraId="78871E45" w14:textId="77777777" w:rsidR="00AC389C" w:rsidRDefault="00000000">
      <w:pPr>
        <w:ind w:firstLineChars="200" w:firstLine="420"/>
      </w:pPr>
      <w:r>
        <w:rPr>
          <w:rFonts w:hint="eastAsia"/>
        </w:rPr>
        <w:t>6</w:t>
      </w:r>
      <w:r>
        <w:rPr>
          <w:rFonts w:hint="eastAsia"/>
        </w:rPr>
        <w:t>、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14:paraId="72A14429" w14:textId="77777777" w:rsidR="00AC389C" w:rsidRDefault="00000000">
      <w:pPr>
        <w:ind w:firstLineChars="200" w:firstLine="420"/>
      </w:pPr>
      <w:r>
        <w:rPr>
          <w:rFonts w:hint="eastAsia"/>
        </w:rPr>
        <w:t>7</w:t>
      </w:r>
      <w:r>
        <w:rPr>
          <w:rFonts w:hint="eastAsia"/>
        </w:rPr>
        <w:t>、除依据法律法规、《基金合同》及其他有关规定外，基金托管人不得委托第三人托管基金财产。</w:t>
      </w:r>
    </w:p>
    <w:p w14:paraId="2FC0C5EB" w14:textId="77777777" w:rsidR="00AC389C" w:rsidRDefault="00000000">
      <w:pPr>
        <w:ind w:firstLineChars="200" w:firstLine="420"/>
      </w:pPr>
      <w:r>
        <w:rPr>
          <w:rFonts w:hint="eastAsia"/>
        </w:rPr>
        <w:t>（二）《基金合同》生效前募集资金的验资和入账</w:t>
      </w:r>
    </w:p>
    <w:p w14:paraId="117586F0" w14:textId="77777777" w:rsidR="00AC389C" w:rsidRDefault="00000000">
      <w:pPr>
        <w:ind w:firstLineChars="200" w:firstLine="420"/>
      </w:pPr>
      <w:r>
        <w:rPr>
          <w:rFonts w:hint="eastAsia"/>
        </w:rPr>
        <w:t>1</w:t>
      </w:r>
      <w:r>
        <w:rPr>
          <w:rFonts w:hint="eastAsia"/>
        </w:rPr>
        <w:t>、基金募集期间募集的资金应存于基金管理人在具有托管资格的银行开立的“基金募集专户”，该账户由基金管理人开立并管理。基金募集期满或基金管理人宣布停止募集时，发起资金的认购金额、发起资金提供方及其承诺的认购基金份额持有期限符合《基金</w:t>
      </w:r>
      <w:r>
        <w:rPr>
          <w:rFonts w:hint="eastAsia"/>
        </w:rPr>
        <w:lastRenderedPageBreak/>
        <w:t>法》、《运作办法》等有关规定的，由基金管理人在法定期限内聘请符合《证券法》要求的会计师事务所对基金进行验资，并出具验资报告，出具的验资报告应由参加验资的</w:t>
      </w:r>
      <w:r>
        <w:rPr>
          <w:rFonts w:hint="eastAsia"/>
        </w:rPr>
        <w:t>2</w:t>
      </w:r>
      <w:r>
        <w:rPr>
          <w:rFonts w:hint="eastAsia"/>
        </w:rPr>
        <w:t>名以上</w:t>
      </w:r>
      <w:r>
        <w:rPr>
          <w:rFonts w:hint="eastAsia"/>
        </w:rPr>
        <w:t>(</w:t>
      </w:r>
      <w:r>
        <w:rPr>
          <w:rFonts w:hint="eastAsia"/>
        </w:rPr>
        <w:t>含</w:t>
      </w:r>
      <w:r>
        <w:rPr>
          <w:rFonts w:hint="eastAsia"/>
        </w:rPr>
        <w:t>2</w:t>
      </w:r>
      <w:r>
        <w:rPr>
          <w:rFonts w:hint="eastAsia"/>
        </w:rPr>
        <w:t>名</w:t>
      </w:r>
      <w:r>
        <w:rPr>
          <w:rFonts w:hint="eastAsia"/>
        </w:rPr>
        <w:t>)</w:t>
      </w:r>
      <w:r>
        <w:rPr>
          <w:rFonts w:hint="eastAsia"/>
        </w:rPr>
        <w:t>中国注册会计师签字方为有效，验资报告需对发起资金提供方及其持有的基金份额进行专门说明。同时，基金管理人应将属于本基金财产的全部资金划入在基金托管人为本基金开立的基金银行账户中，并确保划入的资金与验资确认金额相一致。</w:t>
      </w:r>
      <w:bookmarkStart w:id="71" w:name="_Toc37159176"/>
      <w:bookmarkStart w:id="72" w:name="_Toc77663000"/>
      <w:bookmarkEnd w:id="71"/>
      <w:bookmarkEnd w:id="72"/>
    </w:p>
    <w:p w14:paraId="64C6725D" w14:textId="77777777" w:rsidR="00AC389C" w:rsidRDefault="00000000">
      <w:pPr>
        <w:ind w:firstLineChars="200" w:firstLine="420"/>
      </w:pPr>
      <w:r>
        <w:rPr>
          <w:rFonts w:hint="eastAsia"/>
        </w:rPr>
        <w:t>2</w:t>
      </w:r>
      <w:r>
        <w:rPr>
          <w:rFonts w:hint="eastAsia"/>
        </w:rPr>
        <w:t>、</w:t>
      </w:r>
      <w:proofErr w:type="gramStart"/>
      <w:r>
        <w:rPr>
          <w:rFonts w:hint="eastAsia"/>
        </w:rPr>
        <w:t>若基金</w:t>
      </w:r>
      <w:proofErr w:type="gramEnd"/>
      <w:r>
        <w:rPr>
          <w:rFonts w:hint="eastAsia"/>
        </w:rPr>
        <w:t>募集期限届满，未能达到《基金合同》生效的条件，由基金管理人按规定办理退款等事宜，基金托管人应提供必要的协助。</w:t>
      </w:r>
    </w:p>
    <w:p w14:paraId="2C1E3713" w14:textId="77777777" w:rsidR="00AC389C" w:rsidRDefault="00000000">
      <w:pPr>
        <w:ind w:firstLineChars="200" w:firstLine="420"/>
      </w:pPr>
      <w:r>
        <w:rPr>
          <w:rFonts w:hint="eastAsia"/>
        </w:rPr>
        <w:t>（三）托管资金专门账户的开设和管理</w:t>
      </w:r>
    </w:p>
    <w:p w14:paraId="1E338CDA" w14:textId="77777777" w:rsidR="00AC389C" w:rsidRDefault="00000000">
      <w:pPr>
        <w:ind w:firstLineChars="200" w:firstLine="420"/>
      </w:pPr>
      <w:r>
        <w:rPr>
          <w:rFonts w:hint="eastAsia"/>
        </w:rPr>
        <w:t>1</w:t>
      </w:r>
      <w:r>
        <w:rPr>
          <w:rFonts w:hint="eastAsia"/>
        </w:rPr>
        <w:t>、基金托管人应负责本基金的托管资金专门账户的开设和管理。</w:t>
      </w:r>
    </w:p>
    <w:p w14:paraId="3AAF3C78" w14:textId="77777777" w:rsidR="00AC389C" w:rsidRDefault="00000000">
      <w:pPr>
        <w:ind w:firstLineChars="200" w:firstLine="420"/>
      </w:pPr>
      <w:r>
        <w:rPr>
          <w:rFonts w:hint="eastAsia"/>
        </w:rPr>
        <w:t>2</w:t>
      </w:r>
      <w:r>
        <w:rPr>
          <w:rFonts w:hint="eastAsia"/>
        </w:rPr>
        <w:t>、基金托管人以本基金的名义在具有基金托管资格的商业银行开设本基金的托管资金专门账户。本基金的银行预留印鉴由基金托管人刻制、保管和使用。本基金的一切货币收支活动，包括但不限于投资、支付赎回金额、支付基金收益、收取申购款，均需通过本基金的托管资金账户进行。</w:t>
      </w:r>
    </w:p>
    <w:p w14:paraId="6FAFA70D" w14:textId="77777777" w:rsidR="00AC389C" w:rsidRDefault="00000000">
      <w:pPr>
        <w:ind w:firstLineChars="200" w:firstLine="420"/>
      </w:pPr>
      <w:r>
        <w:rPr>
          <w:rFonts w:hint="eastAsia"/>
        </w:rPr>
        <w:t>3</w:t>
      </w:r>
      <w:r>
        <w:rPr>
          <w:rFonts w:hint="eastAsia"/>
        </w:rPr>
        <w:t>、本基金托管资金专门账户的开立和使用，限于满足开展本基金业务的需要。基金托管人和基金管理人不得假借本基金的名义开立其他任何银行账户；亦不得使用本基金的托管资金专门账户进行本基金业务以外的活动。</w:t>
      </w:r>
    </w:p>
    <w:p w14:paraId="40A8874C" w14:textId="77777777" w:rsidR="00AC389C" w:rsidRDefault="00000000">
      <w:pPr>
        <w:ind w:firstLineChars="200" w:firstLine="420"/>
      </w:pPr>
      <w:r>
        <w:rPr>
          <w:rFonts w:hint="eastAsia"/>
        </w:rPr>
        <w:t>4</w:t>
      </w:r>
      <w:r>
        <w:rPr>
          <w:rFonts w:hint="eastAsia"/>
        </w:rPr>
        <w:t>、托管资金专门账户的管理应符合《人民币银行结算账户管理办法》、《现金管理暂行条例》、《支付结算办法》以及其他相关规定。</w:t>
      </w:r>
      <w:bookmarkStart w:id="73" w:name="_Toc37159177"/>
      <w:bookmarkStart w:id="74" w:name="_Toc77663001"/>
      <w:bookmarkEnd w:id="73"/>
      <w:bookmarkEnd w:id="74"/>
    </w:p>
    <w:p w14:paraId="1C5B45E7" w14:textId="77777777" w:rsidR="00AC389C" w:rsidRDefault="00000000">
      <w:pPr>
        <w:ind w:firstLineChars="200" w:firstLine="420"/>
      </w:pPr>
      <w:r>
        <w:rPr>
          <w:rFonts w:hint="eastAsia"/>
        </w:rPr>
        <w:t>（四）基金证券账户和结算备付金账户的开设和管理</w:t>
      </w:r>
    </w:p>
    <w:p w14:paraId="749579D8" w14:textId="77777777" w:rsidR="00AC389C" w:rsidRDefault="00000000">
      <w:pPr>
        <w:ind w:firstLineChars="200" w:firstLine="420"/>
      </w:pPr>
      <w:r>
        <w:rPr>
          <w:rFonts w:hint="eastAsia"/>
        </w:rPr>
        <w:t>1</w:t>
      </w:r>
      <w:r>
        <w:rPr>
          <w:rFonts w:hint="eastAsia"/>
        </w:rPr>
        <w:t>、基金托管人应当代表本基金，以基金托管人和本基金联名的方式在中国证券登记结算有限责任公司开设证券账户。</w:t>
      </w:r>
    </w:p>
    <w:p w14:paraId="257045E3" w14:textId="77777777" w:rsidR="00AC389C" w:rsidRDefault="00000000">
      <w:pPr>
        <w:ind w:firstLineChars="200" w:firstLine="420"/>
      </w:pPr>
      <w:r>
        <w:rPr>
          <w:rFonts w:hint="eastAsia"/>
        </w:rPr>
        <w:t>2</w:t>
      </w:r>
      <w:r>
        <w:rPr>
          <w:rFonts w:hint="eastAsia"/>
        </w:rPr>
        <w:t>、本基金证券账户的开立和使用，限于满足开展本基金业务的需要。基金托管人和基金管理人不得出借或未经另一方同意擅自转让本基金的证券账户；亦不得使用本基金的证券账户进行本基金业务以外的活动。</w:t>
      </w:r>
    </w:p>
    <w:p w14:paraId="5F35D707" w14:textId="77777777" w:rsidR="00AC389C" w:rsidRDefault="00000000">
      <w:pPr>
        <w:ind w:firstLineChars="200" w:firstLine="420"/>
      </w:pPr>
      <w:r>
        <w:rPr>
          <w:rFonts w:hint="eastAsia"/>
        </w:rPr>
        <w:t>3</w:t>
      </w:r>
      <w:r>
        <w:rPr>
          <w:rFonts w:hint="eastAsia"/>
        </w:rPr>
        <w:t>、基金证券账户的开立由基金托管人负责，账户资产的管理和运用由基金管理人负责。</w:t>
      </w:r>
    </w:p>
    <w:p w14:paraId="2F86FEE9" w14:textId="77777777" w:rsidR="00AC389C" w:rsidRDefault="00000000">
      <w:pPr>
        <w:ind w:firstLineChars="200" w:firstLine="420"/>
      </w:pPr>
      <w:r>
        <w:rPr>
          <w:rFonts w:hint="eastAsia"/>
        </w:rP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68EE028A" w14:textId="77777777" w:rsidR="00AC389C" w:rsidRDefault="00000000">
      <w:pPr>
        <w:ind w:firstLineChars="200" w:firstLine="420"/>
      </w:pPr>
      <w:r>
        <w:lastRenderedPageBreak/>
        <w:t>5</w:t>
      </w:r>
      <w:r>
        <w:rPr>
          <w:rFonts w:hint="eastAsia"/>
        </w:rPr>
        <w:t>、在本托管协议生效日之后，本基金被允许从事其他投资品种的投资业务的，涉及相关账户的开设、使用的，若无相关规定，</w:t>
      </w:r>
      <w:proofErr w:type="gramStart"/>
      <w:r>
        <w:rPr>
          <w:rFonts w:hint="eastAsia"/>
        </w:rPr>
        <w:t>则基金</w:t>
      </w:r>
      <w:proofErr w:type="gramEnd"/>
      <w:r>
        <w:rPr>
          <w:rFonts w:hint="eastAsia"/>
        </w:rPr>
        <w:t>托管人应当比照并遵守上述关于账户开设、使用的规定。</w:t>
      </w:r>
    </w:p>
    <w:p w14:paraId="0DE4566E" w14:textId="77777777" w:rsidR="00AC389C" w:rsidRDefault="00000000">
      <w:pPr>
        <w:ind w:firstLineChars="200" w:firstLine="420"/>
      </w:pPr>
      <w:bookmarkStart w:id="75" w:name="_Toc77663003"/>
      <w:bookmarkStart w:id="76" w:name="_Toc37159179"/>
      <w:bookmarkEnd w:id="75"/>
      <w:bookmarkEnd w:id="76"/>
      <w:r>
        <w:rPr>
          <w:rFonts w:hint="eastAsia"/>
        </w:rPr>
        <w:t>（五）债券托管专户的开设和管理</w:t>
      </w:r>
    </w:p>
    <w:p w14:paraId="0BD47BD4" w14:textId="77777777" w:rsidR="00AC389C" w:rsidRDefault="00000000">
      <w:pPr>
        <w:ind w:firstLineChars="200"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资金专门账户和资金结算专户，并代表基金进行银行间债券市场债券和资金的清算。基金管理人和基金托管人应共同负责完成银行间债券市场准入备案。</w:t>
      </w:r>
    </w:p>
    <w:p w14:paraId="719F1A87" w14:textId="77777777" w:rsidR="00AC389C" w:rsidRDefault="00000000">
      <w:pPr>
        <w:ind w:firstLineChars="200" w:firstLine="420"/>
      </w:pPr>
      <w:r>
        <w:rPr>
          <w:rFonts w:hint="eastAsia"/>
        </w:rPr>
        <w:t>（六）期货账户的开设和管理</w:t>
      </w:r>
    </w:p>
    <w:p w14:paraId="7FC994D1" w14:textId="77777777" w:rsidR="00AC389C" w:rsidRDefault="00000000">
      <w:pPr>
        <w:ind w:firstLineChars="200" w:firstLine="420"/>
      </w:pPr>
      <w:r>
        <w:rPr>
          <w:rFonts w:hint="eastAsia"/>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735F05CA" w14:textId="77777777" w:rsidR="00AC389C" w:rsidRDefault="00000000">
      <w:pPr>
        <w:ind w:firstLineChars="200"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14:paraId="1F6E1DEE" w14:textId="77777777" w:rsidR="00AC389C" w:rsidRDefault="00000000">
      <w:pPr>
        <w:ind w:firstLineChars="200" w:firstLine="420"/>
      </w:pPr>
      <w:r>
        <w:rPr>
          <w:rFonts w:hint="eastAsia"/>
        </w:rPr>
        <w:t>（七）其他账户的开立和管理</w:t>
      </w:r>
    </w:p>
    <w:p w14:paraId="5E7EFD90" w14:textId="77777777" w:rsidR="00AC389C" w:rsidRDefault="00000000">
      <w:pPr>
        <w:ind w:firstLineChars="200" w:firstLine="420"/>
      </w:pPr>
      <w:r>
        <w:rPr>
          <w:rFonts w:hint="eastAsia"/>
        </w:rPr>
        <w:t>1</w:t>
      </w:r>
      <w:r>
        <w:rPr>
          <w:rFonts w:hint="eastAsia"/>
        </w:rPr>
        <w:t>、因业务发展需要而开立的其他账户，可以根据法律法规和《基金合同》的规定，由基金管理人协助基金托管人按照有关法律法规和本协议的约定协商后开立。新账户按有关规定使用并管理。</w:t>
      </w:r>
    </w:p>
    <w:p w14:paraId="48D26FCD" w14:textId="77777777" w:rsidR="00AC389C" w:rsidRDefault="00000000">
      <w:pPr>
        <w:ind w:firstLineChars="200" w:firstLine="420"/>
      </w:pPr>
      <w:r>
        <w:rPr>
          <w:rFonts w:hint="eastAsia"/>
        </w:rPr>
        <w:t>2</w:t>
      </w:r>
      <w:r>
        <w:rPr>
          <w:rFonts w:hint="eastAsia"/>
        </w:rPr>
        <w:t>、法律法规等有关规定对相关账户的开立和管理另有规定的，从其规定办理。</w:t>
      </w:r>
    </w:p>
    <w:p w14:paraId="4C17FA4B" w14:textId="77777777" w:rsidR="00AC389C" w:rsidRDefault="00000000">
      <w:pPr>
        <w:ind w:firstLineChars="200" w:firstLine="420"/>
      </w:pPr>
      <w:r>
        <w:rPr>
          <w:rFonts w:hint="eastAsia"/>
        </w:rPr>
        <w:t>（八）基金财产投资的有关有价凭证的保管</w:t>
      </w:r>
    </w:p>
    <w:p w14:paraId="4EE9DB86" w14:textId="77777777" w:rsidR="00AC389C" w:rsidRDefault="00000000">
      <w:pPr>
        <w:ind w:firstLineChars="200" w:firstLine="420"/>
      </w:pPr>
      <w:r>
        <w:rPr>
          <w:rFonts w:hint="eastAsia"/>
        </w:rPr>
        <w:t>实物证券、银行定期存款存单等有价凭证由基金托管人存放于其档案库或保险柜，但要与非本基金的其他有价凭证分开保管。保管凭证由基金托管人持有，基金托管人承担保管职责。基金托管人对由基金托管人以外机构实际有效控制的证券不承担保管责任。</w:t>
      </w:r>
    </w:p>
    <w:p w14:paraId="7C977A12" w14:textId="77777777" w:rsidR="00AC389C" w:rsidRDefault="00000000">
      <w:pPr>
        <w:ind w:firstLineChars="200" w:firstLine="420"/>
      </w:pPr>
      <w:bookmarkStart w:id="77" w:name="_Toc77663004"/>
      <w:bookmarkStart w:id="78" w:name="_Toc37159180"/>
      <w:bookmarkEnd w:id="77"/>
      <w:bookmarkEnd w:id="78"/>
      <w:r>
        <w:rPr>
          <w:rFonts w:hint="eastAsia"/>
        </w:rPr>
        <w:t>（九）与基金财产有关的重大合同及有关凭证的保管</w:t>
      </w:r>
    </w:p>
    <w:p w14:paraId="5A32EEF0" w14:textId="77777777" w:rsidR="00AC389C" w:rsidRDefault="00000000">
      <w:pPr>
        <w:ind w:firstLineChars="200" w:firstLine="420"/>
      </w:pPr>
      <w:r>
        <w:rPr>
          <w:rFonts w:hint="eastAsia"/>
        </w:rPr>
        <w:t>基金托管人、基金管理人按照法律法规分别保管由基金管理人代表基金签署的与基金有关的重大合同及有关凭证。基金管理人代表基金签署有关重大合同后应在收到合同正本</w:t>
      </w:r>
      <w:r>
        <w:rPr>
          <w:rFonts w:hint="eastAsia"/>
        </w:rPr>
        <w:lastRenderedPageBreak/>
        <w:t>后</w:t>
      </w:r>
      <w:r>
        <w:rPr>
          <w:rFonts w:hint="eastAsia"/>
        </w:rPr>
        <w:t>30</w:t>
      </w:r>
      <w:r>
        <w:rPr>
          <w:rFonts w:hint="eastAsia"/>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hint="eastAsia"/>
        </w:rPr>
        <w:t>20</w:t>
      </w:r>
      <w:r>
        <w:rPr>
          <w:rFonts w:hint="eastAsia"/>
        </w:rPr>
        <w:t>年，法律法规或监管规则另有规定的，从其规定。</w:t>
      </w:r>
    </w:p>
    <w:p w14:paraId="6F054454" w14:textId="77777777" w:rsidR="00AC389C" w:rsidRDefault="00000000">
      <w:pPr>
        <w:ind w:firstLineChars="200"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81B2DDF" w14:textId="77777777" w:rsidR="00AC389C" w:rsidRDefault="00AC389C">
      <w:pPr>
        <w:ind w:firstLineChars="200" w:firstLine="420"/>
      </w:pPr>
      <w:bookmarkStart w:id="79" w:name="_Toc508720684"/>
      <w:bookmarkStart w:id="80" w:name="_Toc125892442"/>
      <w:bookmarkStart w:id="81" w:name="_Toc466788855"/>
      <w:bookmarkStart w:id="82" w:name="_Toc523829996"/>
      <w:bookmarkStart w:id="83" w:name="_Toc188436352"/>
      <w:bookmarkEnd w:id="79"/>
      <w:bookmarkEnd w:id="80"/>
      <w:bookmarkEnd w:id="81"/>
      <w:bookmarkEnd w:id="82"/>
    </w:p>
    <w:p w14:paraId="05BB9876" w14:textId="77777777" w:rsidR="00AC389C" w:rsidRDefault="00000000">
      <w:pPr>
        <w:pStyle w:val="1"/>
        <w:numPr>
          <w:ilvl w:val="0"/>
          <w:numId w:val="1"/>
        </w:numPr>
        <w:jc w:val="center"/>
        <w:rPr>
          <w:sz w:val="24"/>
          <w:szCs w:val="24"/>
        </w:rPr>
      </w:pPr>
      <w:bookmarkStart w:id="84" w:name="_Toc23732"/>
      <w:bookmarkStart w:id="85" w:name="_Toc881167"/>
      <w:bookmarkStart w:id="86" w:name="_Toc29650"/>
      <w:bookmarkStart w:id="87" w:name="_Toc394474001"/>
      <w:r>
        <w:rPr>
          <w:rFonts w:hint="eastAsia"/>
          <w:sz w:val="24"/>
          <w:szCs w:val="24"/>
        </w:rPr>
        <w:t>指令的发送、确认及执行</w:t>
      </w:r>
      <w:bookmarkEnd w:id="83"/>
      <w:bookmarkEnd w:id="84"/>
      <w:bookmarkEnd w:id="85"/>
      <w:bookmarkEnd w:id="86"/>
      <w:bookmarkEnd w:id="87"/>
    </w:p>
    <w:p w14:paraId="08D48F2F" w14:textId="77777777" w:rsidR="00AC389C" w:rsidRDefault="00AC389C">
      <w:pPr>
        <w:ind w:firstLineChars="200" w:firstLine="420"/>
      </w:pPr>
      <w:bookmarkStart w:id="88" w:name="_Toc77663006"/>
      <w:bookmarkEnd w:id="88"/>
    </w:p>
    <w:p w14:paraId="5D85A6E9" w14:textId="77777777" w:rsidR="00AC389C" w:rsidRDefault="00000000">
      <w:pPr>
        <w:ind w:firstLineChars="200" w:firstLine="420"/>
      </w:pPr>
      <w:r>
        <w:rPr>
          <w:rFonts w:hint="eastAsia"/>
        </w:rPr>
        <w:t>（一）基金管理人对发送指令人员的书面授权</w:t>
      </w:r>
    </w:p>
    <w:p w14:paraId="6B611242" w14:textId="77777777" w:rsidR="00AC389C" w:rsidRDefault="00000000">
      <w:pPr>
        <w:ind w:firstLineChars="200" w:firstLine="420"/>
      </w:pPr>
      <w:r>
        <w:rPr>
          <w:rFonts w:hint="eastAsia"/>
        </w:rPr>
        <w:t>1</w:t>
      </w:r>
      <w:r>
        <w:rPr>
          <w:rFonts w:hint="eastAsia"/>
        </w:rPr>
        <w:t>、基金管理人应事先根据基金托管人的要求提供书面授权文件（以下简称“授权通知书”），内容包括有权发送指令的人员名单、相应权限、签字或印章样本、预留印鉴等。基金管理人向基金托管人发出的授权通知书应加盖公章，对预留印鉴进行授权。</w:t>
      </w:r>
    </w:p>
    <w:p w14:paraId="0606511C" w14:textId="77777777" w:rsidR="00AC389C" w:rsidRDefault="00000000">
      <w:pPr>
        <w:ind w:firstLineChars="200" w:firstLine="420"/>
      </w:pPr>
      <w:r>
        <w:rPr>
          <w:rFonts w:hint="eastAsia"/>
        </w:rPr>
        <w:t>2</w:t>
      </w:r>
      <w:r>
        <w:rPr>
          <w:rFonts w:hint="eastAsia"/>
        </w:rPr>
        <w:t>、基金管理人将加盖公章的授权通知书扫描件送交基金托管人，同时以电话形式向基金托管人确认，并将原件送交至基金托管人。基金托管人收到授权通知书扫描件后，自其载明的启用日期开始生效，收到扫描件日期晚于载明的启用日期的，则收到扫描件时生效。</w:t>
      </w:r>
    </w:p>
    <w:p w14:paraId="3B625EA3" w14:textId="77777777" w:rsidR="00AC389C" w:rsidRDefault="00000000">
      <w:pPr>
        <w:ind w:firstLineChars="200" w:firstLine="420"/>
      </w:pPr>
      <w:r>
        <w:rPr>
          <w:rFonts w:hint="eastAsia"/>
        </w:rPr>
        <w:t>3</w:t>
      </w:r>
      <w:r>
        <w:rPr>
          <w:rFonts w:hint="eastAsia"/>
        </w:rPr>
        <w:t>、对于基金管理人拟通过基金托管人电子服务平台发送划款指令的，需提供授权通知书及其他基金托管人要求的材料，由基金托管人为基金管理人的被授权人在电子服务平台配置相关操作权限。</w:t>
      </w:r>
    </w:p>
    <w:p w14:paraId="47D56749" w14:textId="77777777" w:rsidR="00AC389C" w:rsidRDefault="00000000">
      <w:pPr>
        <w:ind w:firstLineChars="200" w:firstLine="420"/>
      </w:pPr>
      <w:r>
        <w:rPr>
          <w:rFonts w:hint="eastAsia"/>
        </w:rPr>
        <w:t>4</w:t>
      </w:r>
      <w:r>
        <w:rPr>
          <w:rFonts w:hint="eastAsia"/>
        </w:rPr>
        <w:t>、基金管理人和基金托管人对授权通知书及其更改负有保密义务，除法律法规规定或有权机关要求外，其内容不得向指令发送人员及相关操作人员以外的任何人披露、泄露。</w:t>
      </w:r>
    </w:p>
    <w:p w14:paraId="60E82DB7" w14:textId="77777777" w:rsidR="00AC389C" w:rsidRDefault="00000000">
      <w:pPr>
        <w:ind w:firstLineChars="200" w:firstLine="420"/>
      </w:pPr>
      <w:bookmarkStart w:id="89" w:name="_Toc77663007"/>
      <w:bookmarkEnd w:id="89"/>
      <w:r>
        <w:rPr>
          <w:rFonts w:hint="eastAsia"/>
        </w:rPr>
        <w:t>（二）指令的内容</w:t>
      </w:r>
    </w:p>
    <w:p w14:paraId="462EA949" w14:textId="77777777" w:rsidR="00AC389C" w:rsidRDefault="00000000">
      <w:pPr>
        <w:ind w:firstLineChars="200" w:firstLine="420"/>
      </w:pPr>
      <w:r>
        <w:rPr>
          <w:rFonts w:hint="eastAsia"/>
        </w:rPr>
        <w:t>指令是指在管理基金财产时，基金管理人向基金托管人发出的划款指令。指令包括付款指令（含赎回、分红付款指令、银行间业务划款指令）以及其他资金划拨指令等。相关登记结算公司向基金托管人发送的结算通知视为基金管理人向基金托管人发出的指令。</w:t>
      </w:r>
    </w:p>
    <w:p w14:paraId="07212D44" w14:textId="77777777" w:rsidR="00AC389C" w:rsidRDefault="00000000">
      <w:pPr>
        <w:ind w:firstLineChars="200" w:firstLine="420"/>
      </w:pPr>
      <w:r>
        <w:rPr>
          <w:rFonts w:hint="eastAsia"/>
        </w:rPr>
        <w:lastRenderedPageBreak/>
        <w:t>基金管理人发给基金托管人的</w:t>
      </w:r>
      <w:bookmarkStart w:id="90" w:name="_Toc77663008"/>
      <w:bookmarkEnd w:id="90"/>
      <w:r>
        <w:rPr>
          <w:rFonts w:hint="eastAsia"/>
        </w:rPr>
        <w:t>指令应按照基金托管人的要求写明划款要素信息，包括但不限于款项事由、指令的执行日期、金额、收付款账户信息等。基金管理人需使用电子指令或通过基金托管人提供的电子指令平台提交电子形式指令，在提前告知基金托管人并经基金托管人同意的情形下，也可以通过电子邮件等形式向基金托管人发送符合其要求的纸质指令之电子扫描件。</w:t>
      </w:r>
    </w:p>
    <w:p w14:paraId="1ED231B8" w14:textId="77777777" w:rsidR="00AC389C" w:rsidRDefault="00000000">
      <w:pPr>
        <w:ind w:firstLineChars="200" w:firstLine="420"/>
      </w:pPr>
      <w:r>
        <w:rPr>
          <w:rFonts w:hint="eastAsia"/>
        </w:rPr>
        <w:t>基金管理人使用电子指令或通过基金托管人的电子指令平台提交</w:t>
      </w:r>
      <w:proofErr w:type="gramStart"/>
      <w:r>
        <w:rPr>
          <w:rFonts w:hint="eastAsia"/>
        </w:rPr>
        <w:t>场外投资</w:t>
      </w:r>
      <w:proofErr w:type="gramEnd"/>
      <w:r>
        <w:rPr>
          <w:rFonts w:hint="eastAsia"/>
        </w:rPr>
        <w:t>指令的，应根据基金托管人的要求进行办理。如基金管理人提交电子指令的同时上传签章纸质指令扫描件的，基金管理人应确保电子指令与签章纸质指令扫描件（如有）的一致性，如不一致，基金托管人有权拒绝执行，并及时通知基金管理人。</w:t>
      </w:r>
    </w:p>
    <w:p w14:paraId="00CA132C" w14:textId="77777777" w:rsidR="00AC389C" w:rsidRDefault="00000000">
      <w:pPr>
        <w:ind w:firstLineChars="200" w:firstLine="420"/>
        <w:rPr>
          <w:color w:val="000000" w:themeColor="text1"/>
        </w:rPr>
      </w:pPr>
      <w:r>
        <w:rPr>
          <w:rFonts w:hint="eastAsia"/>
        </w:rPr>
        <w:t>当本基金进行场外投资，基金管理人要求基金托管人从托管资金专门账户向指定的收款账户划款时，基金管理人应根据基金托管人要求提供相关资料的扫描件作为佐证材料。基金托管人对相关佐证材料内容的合法合</w:t>
      </w:r>
      <w:proofErr w:type="gramStart"/>
      <w:r>
        <w:rPr>
          <w:rFonts w:hint="eastAsia"/>
        </w:rPr>
        <w:t>规</w:t>
      </w:r>
      <w:proofErr w:type="gramEnd"/>
      <w:r>
        <w:rPr>
          <w:rFonts w:hint="eastAsia"/>
        </w:rPr>
        <w:t>性、完整性进行审核。基金管理人应确保所提供的上述文件合法合</w:t>
      </w:r>
      <w:proofErr w:type="gramStart"/>
      <w:r>
        <w:rPr>
          <w:rFonts w:hint="eastAsia"/>
        </w:rPr>
        <w:t>规</w:t>
      </w:r>
      <w:proofErr w:type="gramEnd"/>
      <w:r>
        <w:rPr>
          <w:rFonts w:hint="eastAsia"/>
        </w:rPr>
        <w:t>、真实、完整和有效，并确保在上述投资到期或产品赎回</w:t>
      </w:r>
      <w:r>
        <w:rPr>
          <w:rFonts w:hint="eastAsia"/>
        </w:rPr>
        <w:t>/</w:t>
      </w:r>
      <w:r>
        <w:rPr>
          <w:rFonts w:hint="eastAsia"/>
        </w:rPr>
        <w:t>终止后将本金及收益返回至本基金托管资金专门账户。</w:t>
      </w:r>
      <w:r>
        <w:rPr>
          <w:rFonts w:hint="eastAsia"/>
          <w:b/>
          <w:bCs/>
        </w:rPr>
        <w:t>如果基金管理人无法提供相关交易文件的，基金托管人有权拒绝执行投资划款指令。</w:t>
      </w:r>
      <w:r>
        <w:rPr>
          <w:rFonts w:hint="eastAsia"/>
        </w:rPr>
        <w:t>基金管理人应确保相关交易文件的始终有效性、真实性、完整性、准确性。</w:t>
      </w:r>
    </w:p>
    <w:p w14:paraId="634E42B8" w14:textId="77777777" w:rsidR="00AC389C" w:rsidRDefault="00000000">
      <w:pPr>
        <w:pStyle w:val="12"/>
      </w:pPr>
      <w:r>
        <w:rPr>
          <w:rFonts w:hint="eastAsia"/>
        </w:rPr>
        <w:t>（三）指令的发送、确认和执行</w:t>
      </w:r>
    </w:p>
    <w:p w14:paraId="4C626E7A" w14:textId="77777777" w:rsidR="00AC389C" w:rsidRDefault="00000000">
      <w:pPr>
        <w:ind w:firstLineChars="200" w:firstLine="420"/>
      </w:pPr>
      <w:r>
        <w:rPr>
          <w:rFonts w:hint="eastAsia"/>
        </w:rPr>
        <w:t>1</w:t>
      </w:r>
      <w:r>
        <w:rPr>
          <w:rFonts w:hint="eastAsia"/>
        </w:rPr>
        <w:t>、划款指令由基金管理人通过电子指令、基金托管人提供的电子指令平台、电子邮件发送扫描件或其他基金管理人和基金托管人认可的方式向基金托管人发送。以电子邮件接收到的划款指令，基金托管人接收划款指令的指定邮箱接收到附有划款指令及有效附件的邮件后，视为该划款指令成功送达。</w:t>
      </w:r>
    </w:p>
    <w:p w14:paraId="77351742" w14:textId="77777777" w:rsidR="00AC389C" w:rsidRDefault="00000000">
      <w:pPr>
        <w:ind w:firstLineChars="200" w:firstLine="420"/>
      </w:pPr>
      <w:r>
        <w:rPr>
          <w:rFonts w:hint="eastAsia"/>
        </w:rPr>
        <w:t>因基金管理人未能及时与基金托管人进行指令确认，致使资金未能及时出账所造成的损失，基金托管人不承担责任。</w:t>
      </w:r>
    </w:p>
    <w:p w14:paraId="4ACA301E" w14:textId="77777777" w:rsidR="00AC389C" w:rsidRDefault="00000000">
      <w:pPr>
        <w:ind w:firstLineChars="200" w:firstLine="420"/>
        <w:rPr>
          <w:b/>
          <w:bCs/>
        </w:rPr>
      </w:pPr>
      <w:r>
        <w:rPr>
          <w:rFonts w:hint="eastAsia"/>
        </w:rPr>
        <w:t>2</w:t>
      </w:r>
      <w:r>
        <w:rPr>
          <w:rFonts w:hint="eastAsia"/>
        </w:rPr>
        <w:t>、基金管理人应按照相关法律法规以及本协议的规定，在其合法的经营权限和交易权限内发送划款指令，被授权人应按照其授权权限发送划款指令。基金管理人在发送指令时，应为基金托管人留出执行指令所必需的时间。</w:t>
      </w:r>
      <w:r>
        <w:rPr>
          <w:rFonts w:hint="eastAsia"/>
          <w:kern w:val="0"/>
        </w:rPr>
        <w:t>在每个交易日的</w:t>
      </w:r>
      <w:r>
        <w:rPr>
          <w:kern w:val="0"/>
        </w:rPr>
        <w:t>13</w:t>
      </w:r>
      <w:r>
        <w:rPr>
          <w:rFonts w:hint="eastAsia"/>
          <w:kern w:val="0"/>
        </w:rPr>
        <w:t>：</w:t>
      </w:r>
      <w:r>
        <w:rPr>
          <w:kern w:val="0"/>
        </w:rPr>
        <w:t>30</w:t>
      </w:r>
      <w:r>
        <w:rPr>
          <w:rFonts w:hint="eastAsia"/>
          <w:kern w:val="0"/>
        </w:rPr>
        <w:t>以后接收基金管理人发出的场内交易转账的，基金托管人</w:t>
      </w:r>
      <w:bookmarkStart w:id="91" w:name="OLE_LINK1"/>
      <w:r>
        <w:rPr>
          <w:rFonts w:hint="eastAsia"/>
          <w:kern w:val="0"/>
        </w:rPr>
        <w:t>应尽力执行但</w:t>
      </w:r>
      <w:bookmarkEnd w:id="91"/>
      <w:r>
        <w:rPr>
          <w:rFonts w:hint="eastAsia"/>
          <w:kern w:val="0"/>
        </w:rPr>
        <w:t>不保证当日完成划转流程；在每个交易日的</w:t>
      </w:r>
      <w:r>
        <w:rPr>
          <w:kern w:val="0"/>
        </w:rPr>
        <w:t>15</w:t>
      </w:r>
      <w:r>
        <w:rPr>
          <w:rFonts w:hint="eastAsia"/>
          <w:kern w:val="0"/>
        </w:rPr>
        <w:t>：</w:t>
      </w:r>
      <w:r>
        <w:rPr>
          <w:kern w:val="0"/>
        </w:rPr>
        <w:t>00</w:t>
      </w:r>
      <w:r>
        <w:rPr>
          <w:rFonts w:hint="eastAsia"/>
          <w:kern w:val="0"/>
        </w:rPr>
        <w:t>以后接收基金管理人发出的赎回、</w:t>
      </w:r>
      <w:proofErr w:type="gramStart"/>
      <w:r>
        <w:rPr>
          <w:rFonts w:hint="eastAsia"/>
          <w:kern w:val="0"/>
        </w:rPr>
        <w:t>场外投资</w:t>
      </w:r>
      <w:proofErr w:type="gramEnd"/>
      <w:r>
        <w:rPr>
          <w:rFonts w:hint="eastAsia"/>
          <w:kern w:val="0"/>
        </w:rPr>
        <w:t>划款指令、其他划款指令，基金托管人应尽力执行但不保证当日完成在银行的划付流程。</w:t>
      </w:r>
      <w:r>
        <w:rPr>
          <w:rFonts w:hint="eastAsia"/>
          <w:b/>
          <w:bCs/>
        </w:rPr>
        <w:t>因基金管理</w:t>
      </w:r>
      <w:proofErr w:type="gramStart"/>
      <w:r>
        <w:rPr>
          <w:rFonts w:hint="eastAsia"/>
          <w:b/>
          <w:bCs/>
        </w:rPr>
        <w:t>人原因</w:t>
      </w:r>
      <w:proofErr w:type="gramEnd"/>
      <w:r>
        <w:rPr>
          <w:rFonts w:hint="eastAsia"/>
          <w:b/>
          <w:bCs/>
        </w:rPr>
        <w:t>造成的指令传输不及时、未能留出足够划款所需时间，致使资金未能及时出账或出现未到账项所造成</w:t>
      </w:r>
      <w:r>
        <w:rPr>
          <w:rFonts w:hint="eastAsia"/>
          <w:b/>
          <w:bCs/>
        </w:rPr>
        <w:lastRenderedPageBreak/>
        <w:t>的损失由基金管理人承担。</w:t>
      </w:r>
    </w:p>
    <w:p w14:paraId="49A4D387" w14:textId="77777777" w:rsidR="00AC389C" w:rsidRDefault="00000000">
      <w:pPr>
        <w:ind w:firstLineChars="200" w:firstLine="420"/>
      </w:pPr>
      <w:r>
        <w:rPr>
          <w:rFonts w:hint="eastAsia"/>
        </w:rPr>
        <w:t>3</w:t>
      </w:r>
      <w:r>
        <w:rPr>
          <w:rFonts w:hint="eastAsia"/>
        </w:rPr>
        <w:t>、基金托管人收到基金管理人发送的指令后，如为电子形式指令，应验证电子指令要素是否齐备。如为电子邮件发送划款指令扫描件，应对指令进行形式审查，验证指令的书面要素是否齐全、审核印鉴和签名是否和预留印鉴和签名样本表面相符，复核无误后及时执行。若对指令进行形式审查时或对指令要素如账户信息、金额、汇路存在异议或不符，基金托管人应立即与基金管理人进行联系和沟通，并要求基金管理人重新发送经修改的指令。基金托管人可以要求基金管理人提供相关交易凭证、合同或其他资料，以确保基金托管人有足够的资料来判断指令的有效性。对于银行间市场交易确认事宜，基金管理人应根据基金托管人要求进行办理。</w:t>
      </w:r>
    </w:p>
    <w:p w14:paraId="5353B9B5" w14:textId="77777777" w:rsidR="00AC389C" w:rsidRDefault="00000000">
      <w:pPr>
        <w:ind w:firstLineChars="200" w:firstLine="420"/>
      </w:pPr>
      <w:r>
        <w:rPr>
          <w:rFonts w:hint="eastAsia"/>
        </w:rPr>
        <w:t>4</w:t>
      </w:r>
      <w:r>
        <w:rPr>
          <w:rFonts w:hint="eastAsia"/>
        </w:rPr>
        <w:t>、基金托管人仅根据基金管理人的授权通知书对指令进行表面相符性的形式审查，对其真实性不承担责任。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4E084286" w14:textId="77777777" w:rsidR="00AC389C" w:rsidRDefault="00000000">
      <w:pPr>
        <w:ind w:firstLineChars="200" w:firstLine="420"/>
      </w:pPr>
      <w:r>
        <w:rPr>
          <w:rFonts w:hint="eastAsia"/>
        </w:rPr>
        <w:t>（四）基金管理人发送错误指令的情形和处理程序</w:t>
      </w:r>
    </w:p>
    <w:p w14:paraId="2DECEC7E" w14:textId="77777777" w:rsidR="00AC389C" w:rsidRDefault="00000000">
      <w:pPr>
        <w:ind w:firstLineChars="200" w:firstLine="420"/>
      </w:pPr>
      <w:r>
        <w:rPr>
          <w:rFonts w:hint="eastAsia"/>
        </w:rPr>
        <w:t>基金管理人发送错误指令的情形包括指令违反法律法规和本协议，指令发送人员无权或超越权限发送指令，指令发送人员发送的指令存在明显错误、不能辨识或投资指令的要素不全导致无法执行、指令事实上无法执行或执行后资金无法成功划付的等情形。</w:t>
      </w:r>
    </w:p>
    <w:p w14:paraId="75396122" w14:textId="77777777" w:rsidR="00AC389C" w:rsidRDefault="00000000">
      <w:pPr>
        <w:ind w:firstLineChars="200" w:firstLine="420"/>
      </w:pPr>
      <w:r>
        <w:rPr>
          <w:rFonts w:hint="eastAsia"/>
        </w:rPr>
        <w:t>基金托管人在履行监督职能时，发现基金管理人的指令错误时，有权拒绝执行，并及时通知基金管理人改正。基金管理人收到通知后应及时核对，并予以纠正，如未及时纠正由此造成的损失由基金管理人承担。基金管理人如需撤销指令，应在基金托管人执行指令之前出具书面撤销说明或在原指令上注明“作废”，并加盖预留印鉴发送给基金托管人，并与基金托管人进行电话确认，基金托管人确认后，该书面撤回的说明或指令生效。如果基金托管人在收到书面撤销的说明或指令前已执行原指令，由此造成的损失由基金管理人承担。</w:t>
      </w:r>
    </w:p>
    <w:p w14:paraId="35503A81" w14:textId="77777777" w:rsidR="00AC389C" w:rsidRDefault="00000000">
      <w:pPr>
        <w:ind w:firstLineChars="200" w:firstLine="420"/>
      </w:pPr>
      <w:r>
        <w:rPr>
          <w:rFonts w:hint="eastAsia"/>
        </w:rPr>
        <w:t>（五）基金托管人依照法律法规暂缓、拒绝执行指令的情形和处理程序</w:t>
      </w:r>
    </w:p>
    <w:p w14:paraId="61E14918" w14:textId="77777777" w:rsidR="00AC389C" w:rsidRDefault="00000000">
      <w:pPr>
        <w:ind w:firstLineChars="200" w:firstLine="420"/>
      </w:pPr>
      <w:r>
        <w:rPr>
          <w:rFonts w:hint="eastAsia"/>
        </w:rPr>
        <w:t>基金托管人发现基金管理人的指令违法、违规的，有权视情况暂缓或不予执行，并及时书面通知基金管理人纠正。基金管理人收到通知后应及时核对，并以书面形式对基金托管人发出回函确认，基金管理人未予书面回函确认的，也视为同意基金托管人的处理，由此造成的损失由基金管理人承担。</w:t>
      </w:r>
    </w:p>
    <w:p w14:paraId="1ABDFC95" w14:textId="77777777" w:rsidR="00AC389C" w:rsidRDefault="00000000">
      <w:pPr>
        <w:ind w:firstLineChars="200" w:firstLine="420"/>
      </w:pPr>
      <w:r>
        <w:rPr>
          <w:rFonts w:hint="eastAsia"/>
        </w:rPr>
        <w:lastRenderedPageBreak/>
        <w:t>（六）基金托管人未按照基金管理人指令执行的处理方法</w:t>
      </w:r>
    </w:p>
    <w:p w14:paraId="058F91F6" w14:textId="77777777" w:rsidR="00AC389C" w:rsidRDefault="00000000">
      <w:pPr>
        <w:ind w:firstLineChars="200" w:firstLine="420"/>
      </w:pPr>
      <w:bookmarkStart w:id="92" w:name="_Toc77663009"/>
      <w:bookmarkEnd w:id="92"/>
      <w:r>
        <w:rPr>
          <w:rFonts w:hint="eastAsia"/>
        </w:rPr>
        <w:t>对于基金管理人的有效指令和通知，除非违反法律法规、《基金合同》、托管协议，基金托管人不得无故拒绝或拖延执行。基金托管人因过错未按照基金管理人符合法律法规、《基金合同》及本协议规定的有效指令执行或拖延执行基金管理人的前述有效指令，致使基金的利益受到损害的，基金托管人应负赔偿责任。</w:t>
      </w:r>
    </w:p>
    <w:p w14:paraId="6FDF35D3" w14:textId="77777777" w:rsidR="00AC389C" w:rsidRDefault="00000000">
      <w:pPr>
        <w:ind w:firstLineChars="200" w:firstLine="420"/>
      </w:pPr>
      <w:r>
        <w:rPr>
          <w:rFonts w:hint="eastAsia"/>
        </w:rPr>
        <w:t>（七）被授权人员及授权权限的变更</w:t>
      </w:r>
      <w:r>
        <w:rPr>
          <w:rFonts w:hint="eastAsia"/>
        </w:rPr>
        <w:tab/>
      </w:r>
    </w:p>
    <w:p w14:paraId="6120C6FA" w14:textId="77777777" w:rsidR="00AC389C" w:rsidRDefault="00000000">
      <w:pPr>
        <w:ind w:firstLineChars="200" w:firstLine="420"/>
      </w:pPr>
      <w:r>
        <w:rPr>
          <w:rFonts w:hint="eastAsia"/>
        </w:rPr>
        <w:t>基金管理人更换预留印鉴时，必须提前至少一个交易日，向基金托管人发送加盖公章变更授权通知书（包括人员名单、签字或印章样本、相应权限、预留印鉴、启用日期等），同时电话通知基金托管人。</w:t>
      </w:r>
    </w:p>
    <w:p w14:paraId="417E513E" w14:textId="77777777" w:rsidR="00AC389C" w:rsidRDefault="00000000">
      <w:pPr>
        <w:ind w:firstLineChars="200" w:firstLine="420"/>
      </w:pPr>
      <w:r>
        <w:rPr>
          <w:rFonts w:hint="eastAsia"/>
        </w:rPr>
        <w:t>基金托管人收到变更授权通知书扫描件后，自其载明的启用日期开始生效，收到扫描件日期晚于载明的启用日期的，则收到扫描件时生效，原授权通知书同时废止。变更授权通知生效前，基金托管人仍应按原约定执行指令，基金管理人不得否认其效力。基金管理人在此后七个工作日内将变更授权通知书正本送交基金托管人。托管人收到的扫描件与正本不一致时，以扫描件为准。</w:t>
      </w:r>
    </w:p>
    <w:p w14:paraId="25FF8AFF" w14:textId="77777777" w:rsidR="00AC389C" w:rsidRDefault="00000000">
      <w:pPr>
        <w:ind w:firstLineChars="200" w:firstLine="420"/>
      </w:pPr>
      <w:bookmarkStart w:id="93" w:name="_Toc125892443"/>
      <w:bookmarkStart w:id="94" w:name="_Toc22454451"/>
      <w:bookmarkStart w:id="95" w:name="_Toc523829997"/>
      <w:bookmarkStart w:id="96" w:name="_Toc466788856"/>
      <w:bookmarkStart w:id="97" w:name="_Toc508720685"/>
      <w:bookmarkEnd w:id="93"/>
      <w:bookmarkEnd w:id="94"/>
      <w:bookmarkEnd w:id="95"/>
      <w:bookmarkEnd w:id="96"/>
      <w:bookmarkEnd w:id="97"/>
      <w:r>
        <w:rPr>
          <w:rFonts w:hint="eastAsia"/>
        </w:rPr>
        <w:t>（八）指令的保管</w:t>
      </w:r>
    </w:p>
    <w:p w14:paraId="57841973" w14:textId="77777777" w:rsidR="00AC389C" w:rsidRDefault="00000000">
      <w:pPr>
        <w:ind w:firstLineChars="200" w:firstLine="420"/>
      </w:pPr>
      <w:r>
        <w:rPr>
          <w:rFonts w:hint="eastAsia"/>
        </w:rPr>
        <w:t>指令若以电子指令或电子指令平台形式提交，则以电子数据的形式保管。指令若以扫描</w:t>
      </w:r>
      <w:proofErr w:type="gramStart"/>
      <w:r>
        <w:rPr>
          <w:rFonts w:hint="eastAsia"/>
        </w:rPr>
        <w:t>件形式</w:t>
      </w:r>
      <w:proofErr w:type="gramEnd"/>
      <w:r>
        <w:rPr>
          <w:rFonts w:hint="eastAsia"/>
        </w:rPr>
        <w:t>发出，则正本由基金管理人保管，基金托管人保管指令扫描件。当两者不一致时，以基金托管人收到的指令扫描件为准。</w:t>
      </w:r>
    </w:p>
    <w:p w14:paraId="01D12F31" w14:textId="77777777" w:rsidR="00AC389C" w:rsidRDefault="00000000">
      <w:pPr>
        <w:ind w:firstLineChars="200" w:firstLine="420"/>
      </w:pPr>
      <w:r>
        <w:rPr>
          <w:rFonts w:hint="eastAsia"/>
        </w:rPr>
        <w:t>（九）责任承担</w:t>
      </w:r>
    </w:p>
    <w:p w14:paraId="510C192E" w14:textId="77777777" w:rsidR="00AC389C" w:rsidRDefault="00000000">
      <w:pPr>
        <w:ind w:firstLineChars="200" w:firstLine="422"/>
      </w:pPr>
      <w:r>
        <w:rPr>
          <w:rFonts w:hint="eastAsia"/>
          <w:b/>
        </w:rPr>
        <w:t>基金托管人正确执行基金管理人符合本协议约定的划款指令，基金财产发生损失的，基金托管人不承担任何形式的责任。</w:t>
      </w:r>
      <w:r>
        <w:rPr>
          <w:rFonts w:hint="eastAsia"/>
        </w:rPr>
        <w:t>在遵循本协议约定的业务受理渠道及在指令预留处理的时间内，因基金托管</w:t>
      </w:r>
      <w:proofErr w:type="gramStart"/>
      <w:r>
        <w:rPr>
          <w:rFonts w:hint="eastAsia"/>
        </w:rPr>
        <w:t>人原因</w:t>
      </w:r>
      <w:proofErr w:type="gramEnd"/>
      <w:r>
        <w:rPr>
          <w:rFonts w:hint="eastAsia"/>
        </w:rPr>
        <w:t>未能及时或正确执行符合本协议约定的划款指令而导致基金财产受损的，基金托管人应承担相应的责任，但托管资金专门账户及其他账户余额不足或基金托管人遇到不可抗力的情况除外。</w:t>
      </w:r>
    </w:p>
    <w:p w14:paraId="582EE443" w14:textId="77777777" w:rsidR="00AC389C" w:rsidRDefault="00000000">
      <w:pPr>
        <w:ind w:firstLineChars="200" w:firstLine="420"/>
      </w:pPr>
      <w:r>
        <w:rPr>
          <w:rFonts w:hint="eastAsia"/>
        </w:rPr>
        <w:t>如果基金管理人的划款指令存在事实上未经授权、欺诈、伪造等</w:t>
      </w:r>
      <w:proofErr w:type="gramStart"/>
      <w:r>
        <w:rPr>
          <w:rFonts w:hint="eastAsia"/>
        </w:rPr>
        <w:t>非基金托管人原因</w:t>
      </w:r>
      <w:proofErr w:type="gramEnd"/>
      <w:r>
        <w:rPr>
          <w:rFonts w:hint="eastAsia"/>
        </w:rPr>
        <w:t>造成的情形，只要基金托管人根据本协议相关约定验证有关印鉴与签名无误，基金托管人不承担因正确执行有关指令而给基金管理人或基金财产带来的损失，全部责任由基金管理人承担。</w:t>
      </w:r>
    </w:p>
    <w:p w14:paraId="19F7B40F" w14:textId="77777777" w:rsidR="00AC389C" w:rsidRDefault="00000000">
      <w:pPr>
        <w:pStyle w:val="1"/>
        <w:numPr>
          <w:ilvl w:val="0"/>
          <w:numId w:val="1"/>
        </w:numPr>
        <w:jc w:val="center"/>
        <w:rPr>
          <w:sz w:val="24"/>
          <w:szCs w:val="24"/>
        </w:rPr>
      </w:pPr>
      <w:bookmarkStart w:id="98" w:name="_Toc421544159"/>
      <w:bookmarkStart w:id="99" w:name="_Toc394474002"/>
      <w:bookmarkStart w:id="100" w:name="_Toc188436353"/>
      <w:bookmarkStart w:id="101" w:name="_Toc881168"/>
      <w:bookmarkStart w:id="102" w:name="_Toc16462"/>
      <w:bookmarkStart w:id="103" w:name="_Toc8292"/>
      <w:bookmarkEnd w:id="98"/>
      <w:r>
        <w:rPr>
          <w:rFonts w:hint="eastAsia"/>
          <w:sz w:val="24"/>
          <w:szCs w:val="24"/>
        </w:rPr>
        <w:lastRenderedPageBreak/>
        <w:t>交易及清算交收安排</w:t>
      </w:r>
      <w:bookmarkEnd w:id="99"/>
      <w:bookmarkEnd w:id="100"/>
      <w:bookmarkEnd w:id="101"/>
      <w:bookmarkEnd w:id="102"/>
      <w:bookmarkEnd w:id="103"/>
    </w:p>
    <w:p w14:paraId="4EC3757F" w14:textId="77777777" w:rsidR="00AC389C" w:rsidRDefault="00000000">
      <w:pPr>
        <w:ind w:firstLineChars="200" w:firstLine="420"/>
      </w:pPr>
      <w:bookmarkStart w:id="104" w:name="_Toc22454452"/>
      <w:bookmarkStart w:id="105" w:name="_Toc77663011"/>
      <w:bookmarkStart w:id="106" w:name="_Toc194292255"/>
      <w:bookmarkStart w:id="107" w:name="_Toc194741913"/>
      <w:bookmarkStart w:id="108" w:name="_Toc48703904"/>
      <w:bookmarkEnd w:id="104"/>
      <w:bookmarkEnd w:id="105"/>
      <w:r>
        <w:rPr>
          <w:rFonts w:hint="eastAsia"/>
        </w:rPr>
        <w:t>（一）选择代理证券买卖的证券</w:t>
      </w:r>
      <w:r>
        <w:rPr>
          <w:rFonts w:hint="eastAsia"/>
        </w:rPr>
        <w:t>/</w:t>
      </w:r>
      <w:r>
        <w:rPr>
          <w:rFonts w:hint="eastAsia"/>
        </w:rPr>
        <w:t>期货经营机构的程序</w:t>
      </w:r>
    </w:p>
    <w:p w14:paraId="3B7F5F01" w14:textId="77777777" w:rsidR="00AC389C" w:rsidRDefault="00000000">
      <w:pPr>
        <w:ind w:firstLineChars="200" w:firstLine="420"/>
      </w:pPr>
      <w:r>
        <w:rPr>
          <w:rFonts w:hint="eastAsia"/>
        </w:rPr>
        <w:t>1</w:t>
      </w:r>
      <w:r>
        <w:rPr>
          <w:rFonts w:hint="eastAsia"/>
        </w:rPr>
        <w:t>、管理人负责选择代理本基金证券买卖的证券经营机构，并与其签订证券交易单元使用协议，并承担相应责任。基金管理人和被选择的证券经营机构签订交易单元使用协议，由基金管理人通知基金托管人，并在法定信息披露公告中披露有关内容。</w:t>
      </w:r>
    </w:p>
    <w:p w14:paraId="206C8959" w14:textId="77777777" w:rsidR="00AC389C" w:rsidRDefault="00000000">
      <w:pPr>
        <w:ind w:firstLineChars="200" w:firstLine="420"/>
      </w:pPr>
      <w:r>
        <w:rPr>
          <w:rFonts w:hint="eastAsia"/>
        </w:rPr>
        <w:t>2</w:t>
      </w:r>
      <w:r>
        <w:rPr>
          <w:rFonts w:hint="eastAsia"/>
        </w:rPr>
        <w:t>、管理人应及时将基金财产的证券交易单元号、佣金费率等基本信息以及变更情况及时以书面形式通知托管人。</w:t>
      </w:r>
    </w:p>
    <w:p w14:paraId="7EDDE8F4" w14:textId="77777777" w:rsidR="00AC389C" w:rsidRDefault="00000000">
      <w:pPr>
        <w:ind w:firstLineChars="200" w:firstLine="420"/>
      </w:pPr>
      <w:r>
        <w:rPr>
          <w:rFonts w:hint="eastAsia"/>
        </w:rPr>
        <w:t>3</w:t>
      </w:r>
      <w:r>
        <w:rPr>
          <w:rFonts w:hint="eastAsia"/>
        </w:rPr>
        <w:t>、管理人应配合托管人在基金财产开始进行场内交易前办妥专用交易单元合并清算手续。</w:t>
      </w:r>
    </w:p>
    <w:p w14:paraId="223EDFBD" w14:textId="77777777" w:rsidR="00AC389C" w:rsidRDefault="00000000">
      <w:pPr>
        <w:ind w:firstLineChars="200" w:firstLine="420"/>
      </w:pPr>
      <w:r>
        <w:rPr>
          <w:rFonts w:hint="eastAsia"/>
        </w:rPr>
        <w:t>4</w:t>
      </w:r>
      <w:r>
        <w:rPr>
          <w:rFonts w:hint="eastAsia"/>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11A1C51" w14:textId="77777777" w:rsidR="00AC389C" w:rsidRDefault="00000000">
      <w:pPr>
        <w:ind w:firstLineChars="200" w:firstLine="420"/>
      </w:pPr>
      <w:bookmarkStart w:id="109" w:name="_Toc48703905"/>
      <w:bookmarkStart w:id="110" w:name="_Toc194292256"/>
      <w:bookmarkStart w:id="111" w:name="_Toc194741914"/>
      <w:r>
        <w:rPr>
          <w:rFonts w:hint="eastAsia"/>
        </w:rPr>
        <w:t>（二）交易所证券资金清算</w:t>
      </w:r>
      <w:bookmarkEnd w:id="109"/>
      <w:r>
        <w:rPr>
          <w:rFonts w:hint="eastAsia"/>
        </w:rPr>
        <w:t>交收安排</w:t>
      </w:r>
      <w:bookmarkEnd w:id="110"/>
      <w:bookmarkEnd w:id="111"/>
    </w:p>
    <w:p w14:paraId="41BD3448" w14:textId="77777777" w:rsidR="00AC389C" w:rsidRDefault="00000000">
      <w:pPr>
        <w:ind w:firstLineChars="200" w:firstLine="420"/>
      </w:pPr>
      <w:r>
        <w:rPr>
          <w:rFonts w:hint="eastAsia"/>
        </w:rPr>
        <w:t>1</w:t>
      </w:r>
      <w:r>
        <w:rPr>
          <w:rFonts w:hint="eastAsia"/>
        </w:rPr>
        <w:t>、托管人、管理人应共同遵守</w:t>
      </w:r>
      <w:bookmarkStart w:id="112" w:name="OLE_LINK3"/>
      <w:bookmarkStart w:id="113" w:name="OLE_LINK2"/>
      <w:r>
        <w:rPr>
          <w:rFonts w:hint="eastAsia"/>
        </w:rPr>
        <w:t>中国证券登记结算有限责任公司</w:t>
      </w:r>
      <w:bookmarkEnd w:id="112"/>
      <w:bookmarkEnd w:id="113"/>
      <w:r>
        <w:rPr>
          <w:rFonts w:hint="eastAsia"/>
        </w:rPr>
        <w:t>（以下简称“中国结算”）制定的相关业务规则和规定，该等规则和规定自动成为本款规定的内容。</w:t>
      </w:r>
      <w:r>
        <w:rPr>
          <w:szCs w:val="21"/>
        </w:rPr>
        <w:t>基金管理人与基金托管人应根据有关法律法规及相关业务规则，签订《证券交易资金结算协议》，用以具体明确基金管理人与基金托管人在证券交易资金结算业务中的责任。</w:t>
      </w:r>
      <w:r>
        <w:rPr>
          <w:rFonts w:hint="eastAsia"/>
        </w:rPr>
        <w:t>管理人在投资前，应充分知晓与理解中国结算针对各类交易品种制定结算业务规则和规定，并遵守托管人为履行特别结算参与人的义务所制定的业务规则与规定。</w:t>
      </w:r>
    </w:p>
    <w:p w14:paraId="128B745E" w14:textId="77777777" w:rsidR="00AC389C" w:rsidRDefault="00000000">
      <w:pPr>
        <w:ind w:firstLineChars="200" w:firstLine="420"/>
      </w:pPr>
      <w:r>
        <w:rPr>
          <w:rFonts w:hint="eastAsia"/>
        </w:rPr>
        <w:t>如存在无法使用托管人结算模式进行结算的证券交易品种，基金管理人与基金托管人应</w:t>
      </w:r>
      <w:proofErr w:type="gramStart"/>
      <w:r>
        <w:rPr>
          <w:rFonts w:hint="eastAsia"/>
        </w:rPr>
        <w:t>另行就</w:t>
      </w:r>
      <w:proofErr w:type="gramEnd"/>
      <w:r>
        <w:rPr>
          <w:rFonts w:hint="eastAsia"/>
        </w:rPr>
        <w:t>该等证券交易品种的结算模式、估值时间及估值</w:t>
      </w:r>
      <w:proofErr w:type="gramStart"/>
      <w:r>
        <w:rPr>
          <w:rFonts w:hint="eastAsia"/>
        </w:rPr>
        <w:t>核对日</w:t>
      </w:r>
      <w:proofErr w:type="gramEnd"/>
      <w:r>
        <w:rPr>
          <w:rFonts w:hint="eastAsia"/>
        </w:rPr>
        <w:t>达成一致意见。</w:t>
      </w:r>
    </w:p>
    <w:p w14:paraId="0AFBF532" w14:textId="77777777" w:rsidR="00AC389C" w:rsidRDefault="00000000">
      <w:pPr>
        <w:ind w:firstLineChars="200" w:firstLine="420"/>
      </w:pPr>
      <w:r>
        <w:rPr>
          <w:rFonts w:hint="eastAsia"/>
        </w:rPr>
        <w:t>2</w:t>
      </w:r>
      <w:r>
        <w:rPr>
          <w:rFonts w:hint="eastAsia"/>
        </w:rPr>
        <w:t>、托管人代理本基金与中国结算完成证券交易及</w:t>
      </w:r>
      <w:proofErr w:type="gramStart"/>
      <w:r>
        <w:rPr>
          <w:rFonts w:hint="eastAsia"/>
        </w:rPr>
        <w:t>非交易</w:t>
      </w:r>
      <w:proofErr w:type="gramEnd"/>
      <w:r>
        <w:rPr>
          <w:rFonts w:hint="eastAsia"/>
        </w:rPr>
        <w:t>涉及的证券资金结算业务，并承担由托管</w:t>
      </w:r>
      <w:proofErr w:type="gramStart"/>
      <w:r>
        <w:rPr>
          <w:rFonts w:hint="eastAsia"/>
        </w:rPr>
        <w:t>人原因</w:t>
      </w:r>
      <w:proofErr w:type="gramEnd"/>
      <w:r>
        <w:rPr>
          <w:rFonts w:hint="eastAsia"/>
        </w:rPr>
        <w:t>造成的正常结算、交收业务无法完成的责任；若由于管理</w:t>
      </w:r>
      <w:proofErr w:type="gramStart"/>
      <w:r>
        <w:rPr>
          <w:rFonts w:hint="eastAsia"/>
        </w:rPr>
        <w:t>人原因</w:t>
      </w:r>
      <w:proofErr w:type="gramEnd"/>
      <w:r>
        <w:rPr>
          <w:rFonts w:hint="eastAsia"/>
        </w:rPr>
        <w:t>造成托管人无法正常完成结算业务，托管人发现后应立即通知管理人，由管理人负责处理，由此造成托管人无法按时向中国结算支付证券清算款的责任由管理人承担。</w:t>
      </w:r>
    </w:p>
    <w:p w14:paraId="7EFA37BB" w14:textId="77777777" w:rsidR="00AC389C" w:rsidRDefault="00000000">
      <w:pPr>
        <w:ind w:firstLineChars="200" w:firstLine="420"/>
      </w:pPr>
      <w:r>
        <w:rPr>
          <w:rFonts w:hint="eastAsia"/>
        </w:rPr>
        <w:t>3</w:t>
      </w:r>
      <w:r>
        <w:rPr>
          <w:rFonts w:hint="eastAsia"/>
        </w:rPr>
        <w:t>、如果由于管理人的原因导致托管人发生证券资金交收违约行为，托管人有权在通知管理人后，在中国结算规定的时点前报告该公司，申报管理人交易的证券及</w:t>
      </w:r>
      <w:r>
        <w:rPr>
          <w:rFonts w:hint="eastAsia"/>
        </w:rPr>
        <w:t>/</w:t>
      </w:r>
      <w:r>
        <w:rPr>
          <w:rFonts w:hint="eastAsia"/>
        </w:rPr>
        <w:t>或资金暂不交付。违约交收的证券或资金、利息及违约罚金等在规定的时间内得以补足的，中国结算向</w:t>
      </w:r>
      <w:r>
        <w:rPr>
          <w:rFonts w:hint="eastAsia"/>
        </w:rPr>
        <w:lastRenderedPageBreak/>
        <w:t>托管人交付相应的证券或资金。否则，该公司将处分相应的证券或资金用以弥补交收违约及违约罚金等，不足部分该公司依法继续追偿。</w:t>
      </w:r>
    </w:p>
    <w:p w14:paraId="60390674" w14:textId="77777777" w:rsidR="00AC389C" w:rsidRDefault="00000000">
      <w:pPr>
        <w:ind w:firstLineChars="200" w:firstLine="420"/>
      </w:pPr>
      <w:r>
        <w:rPr>
          <w:rFonts w:hint="eastAsia"/>
        </w:rPr>
        <w:t>4</w:t>
      </w:r>
      <w:r>
        <w:rPr>
          <w:rFonts w:hint="eastAsia"/>
        </w:rPr>
        <w:t>、托管人遵照中国结算上海分公司和中国结算深圳分公司备付金、保证金管理办法有关规定，确定和调整该基金财产最低结算备付金、证券结算保证金限额，管理人应存放于中国结算的最低备付金、结算</w:t>
      </w:r>
      <w:proofErr w:type="gramStart"/>
      <w:r>
        <w:rPr>
          <w:rFonts w:hint="eastAsia"/>
        </w:rPr>
        <w:t>保证金日末余额</w:t>
      </w:r>
      <w:proofErr w:type="gramEnd"/>
      <w:r>
        <w:rPr>
          <w:rFonts w:hint="eastAsia"/>
        </w:rPr>
        <w:t>不得低于托管人根据中国结算上海和深圳分公司备付金、保证金管理办法规定的限额。</w:t>
      </w:r>
    </w:p>
    <w:p w14:paraId="06B9845C" w14:textId="77777777" w:rsidR="00AC389C" w:rsidRDefault="00000000">
      <w:pPr>
        <w:ind w:firstLineChars="200" w:firstLine="420"/>
      </w:pPr>
      <w:r>
        <w:rPr>
          <w:rFonts w:hint="eastAsia"/>
        </w:rPr>
        <w:t>5</w:t>
      </w:r>
      <w:r>
        <w:rPr>
          <w:rFonts w:hint="eastAsia"/>
        </w:rPr>
        <w:t>、根据中国结算托管行集中清算规则，如基金财产</w:t>
      </w:r>
      <w:r>
        <w:rPr>
          <w:rFonts w:hint="eastAsia"/>
        </w:rPr>
        <w:t>T</w:t>
      </w:r>
      <w:r>
        <w:rPr>
          <w:rFonts w:hint="eastAsia"/>
        </w:rPr>
        <w:t>日进行了中国结算深圳分公司</w:t>
      </w:r>
      <w:r>
        <w:rPr>
          <w:rFonts w:hint="eastAsia"/>
        </w:rPr>
        <w:t>T+1DVP</w:t>
      </w:r>
      <w:r>
        <w:rPr>
          <w:rFonts w:hint="eastAsia"/>
        </w:rPr>
        <w:t>卖出交易，管理人不能将该笔资金作为</w:t>
      </w:r>
      <w:r>
        <w:rPr>
          <w:rFonts w:hint="eastAsia"/>
        </w:rPr>
        <w:t>T+1</w:t>
      </w:r>
      <w:r>
        <w:rPr>
          <w:rFonts w:hint="eastAsia"/>
        </w:rPr>
        <w:t>日的可用头寸，即该笔资金在</w:t>
      </w:r>
      <w:r>
        <w:rPr>
          <w:rFonts w:hint="eastAsia"/>
        </w:rPr>
        <w:t>T+1</w:t>
      </w:r>
      <w:r>
        <w:rPr>
          <w:rFonts w:hint="eastAsia"/>
        </w:rPr>
        <w:t>日</w:t>
      </w:r>
      <w:proofErr w:type="gramStart"/>
      <w:r>
        <w:rPr>
          <w:rFonts w:hint="eastAsia"/>
        </w:rPr>
        <w:t>不</w:t>
      </w:r>
      <w:proofErr w:type="gramEnd"/>
      <w:r>
        <w:rPr>
          <w:rFonts w:hint="eastAsia"/>
        </w:rPr>
        <w:t>可用也不可提，该笔资金在</w:t>
      </w:r>
      <w:r>
        <w:rPr>
          <w:rFonts w:hint="eastAsia"/>
        </w:rPr>
        <w:t>T+2</w:t>
      </w:r>
      <w:r>
        <w:rPr>
          <w:rFonts w:hint="eastAsia"/>
        </w:rPr>
        <w:t>日才能划拨至托管资金专门账户。</w:t>
      </w:r>
    </w:p>
    <w:p w14:paraId="16176656" w14:textId="77777777" w:rsidR="00AC389C" w:rsidRDefault="00000000">
      <w:pPr>
        <w:ind w:firstLineChars="200" w:firstLine="420"/>
      </w:pPr>
      <w:r>
        <w:rPr>
          <w:rFonts w:hint="eastAsia"/>
        </w:rPr>
        <w:t>6</w:t>
      </w:r>
      <w:r>
        <w:rPr>
          <w:rFonts w:hint="eastAsia"/>
        </w:rPr>
        <w:t>、管理人应根据中国结算上海分公司预交收制度的规定配合托管人在中国结算开立的备付金账户实行预交收。根据中国结算的结算制度，为确保管理人场内交易的正常进行，管理人必须于场内交易发生当日</w:t>
      </w:r>
      <w:r>
        <w:rPr>
          <w:rFonts w:hint="eastAsia"/>
        </w:rPr>
        <w:t>15</w:t>
      </w:r>
      <w:r>
        <w:rPr>
          <w:rFonts w:hint="eastAsia"/>
        </w:rPr>
        <w:t>：</w:t>
      </w:r>
      <w:r>
        <w:rPr>
          <w:rFonts w:hint="eastAsia"/>
        </w:rPr>
        <w:t>30</w:t>
      </w:r>
      <w:r>
        <w:rPr>
          <w:rFonts w:hint="eastAsia"/>
        </w:rPr>
        <w:t>前在托管资金专门账户备足当日交易的支付头寸。因托管人所有直接托管的产品均统一使用托管人在中国结算开立的备付金账户清算场内资金。</w:t>
      </w:r>
    </w:p>
    <w:p w14:paraId="1ABDAB77" w14:textId="77777777" w:rsidR="00AC389C" w:rsidRDefault="00000000">
      <w:pPr>
        <w:ind w:firstLineChars="200" w:firstLine="420"/>
      </w:pPr>
      <w:r>
        <w:rPr>
          <w:rFonts w:hint="eastAsia"/>
        </w:rPr>
        <w:t>7</w:t>
      </w:r>
      <w:r>
        <w:rPr>
          <w:rFonts w:hint="eastAsia"/>
        </w:rPr>
        <w:t>、若本基金投资上交所固定收益平台挂牌的不符合净额结算标准的公司债和其他债券品种的场内交易、在深交所综合协议交易平台</w:t>
      </w:r>
      <w:r>
        <w:rPr>
          <w:rFonts w:hint="eastAsia"/>
        </w:rPr>
        <w:t>T+0</w:t>
      </w:r>
      <w:r>
        <w:rPr>
          <w:rFonts w:hint="eastAsia"/>
        </w:rPr>
        <w:t>非担保交收债券的场内交易，则管理人应于指定交收日（资金划付当日）</w:t>
      </w:r>
      <w:r>
        <w:rPr>
          <w:rFonts w:hint="eastAsia"/>
        </w:rPr>
        <w:t>14</w:t>
      </w:r>
      <w:r>
        <w:rPr>
          <w:rFonts w:hint="eastAsia"/>
        </w:rPr>
        <w:t>：</w:t>
      </w:r>
      <w:r>
        <w:rPr>
          <w:rFonts w:hint="eastAsia"/>
        </w:rPr>
        <w:t>00</w:t>
      </w:r>
      <w:r>
        <w:rPr>
          <w:rFonts w:hint="eastAsia"/>
        </w:rPr>
        <w:t>前通知托管人，并同时将当日的清算资金备齐到账。指定交</w:t>
      </w:r>
      <w:proofErr w:type="gramStart"/>
      <w:r>
        <w:rPr>
          <w:rFonts w:hint="eastAsia"/>
        </w:rPr>
        <w:t>收日按照</w:t>
      </w:r>
      <w:proofErr w:type="gramEnd"/>
      <w:r>
        <w:rPr>
          <w:rFonts w:hint="eastAsia"/>
        </w:rPr>
        <w:t>中国结算现行交易结算相关规定进行结算。</w:t>
      </w:r>
    </w:p>
    <w:p w14:paraId="7967ACE0" w14:textId="77777777" w:rsidR="00AC389C" w:rsidRDefault="00000000">
      <w:pPr>
        <w:ind w:firstLineChars="200" w:firstLine="420"/>
      </w:pPr>
      <w:r>
        <w:rPr>
          <w:rFonts w:hint="eastAsia"/>
        </w:rPr>
        <w:t>8</w:t>
      </w:r>
      <w:r>
        <w:rPr>
          <w:rFonts w:hint="eastAsia"/>
        </w:rPr>
        <w:t>、根据中国结算的规定，结算备付金账户和证券结算保证金账户内的资金按月调整，因此，基金终止时，本基金可能有尚存放于结算公司的最低备付金、证券结算保证金以及结算公司尚未支付的利息等款项。对上述款项，托管人将于结算公司支付该等款项时扣除相应银行汇划费用后划付至指定的收款账户。</w:t>
      </w:r>
    </w:p>
    <w:p w14:paraId="195FF381" w14:textId="77777777" w:rsidR="00AC389C" w:rsidRDefault="00000000">
      <w:pPr>
        <w:ind w:firstLineChars="200" w:firstLine="420"/>
      </w:pPr>
      <w:bookmarkStart w:id="114" w:name="_Toc194292257"/>
      <w:bookmarkStart w:id="115" w:name="_Toc48703906"/>
      <w:bookmarkStart w:id="116" w:name="_Toc194741915"/>
      <w:r>
        <w:rPr>
          <w:rFonts w:hint="eastAsia"/>
        </w:rPr>
        <w:t>（三）开放式基金投资的清算交收安排</w:t>
      </w:r>
    </w:p>
    <w:p w14:paraId="110D6585" w14:textId="77777777" w:rsidR="00AC389C" w:rsidRDefault="00000000">
      <w:pPr>
        <w:ind w:firstLineChars="200" w:firstLine="420"/>
      </w:pPr>
      <w:r>
        <w:rPr>
          <w:rFonts w:hint="eastAsia"/>
        </w:rPr>
        <w:t>1</w:t>
      </w:r>
      <w:r>
        <w:rPr>
          <w:rFonts w:hint="eastAsia"/>
        </w:rPr>
        <w:t>、开放式基金申购（认购）相应的资金划拨由托管人依据管理人的划款指令逐笔划付。管理人申购（认购）开放式基金时，应将划款指令连同基金申购（认购）申请单一并发送至托管人。托管人审核无误后，应及时将划款指令交付执行。管理人应实时调整当日可用资金余额。管理人在收到基金申购（认购）确认回单后，应立即发送至托管人。</w:t>
      </w:r>
    </w:p>
    <w:p w14:paraId="49FC67FF" w14:textId="77777777" w:rsidR="00AC389C" w:rsidRDefault="00000000">
      <w:pPr>
        <w:ind w:firstLineChars="200" w:firstLine="420"/>
      </w:pPr>
      <w:r>
        <w:rPr>
          <w:rFonts w:hint="eastAsia"/>
        </w:rPr>
        <w:t>2</w:t>
      </w:r>
      <w:r>
        <w:rPr>
          <w:rFonts w:hint="eastAsia"/>
        </w:rPr>
        <w:t>、管理人赎回开放式基金时，应在向基金管理公司或代理销售机构发出基金赎回申请书的同时将赎回申请书发送至托管人；管理人在收到赎回确认回单后，应及时发送至托管人。</w:t>
      </w:r>
    </w:p>
    <w:p w14:paraId="732E82D1" w14:textId="77777777" w:rsidR="00AC389C" w:rsidRDefault="00000000">
      <w:pPr>
        <w:ind w:firstLineChars="200" w:firstLine="420"/>
      </w:pPr>
      <w:r>
        <w:rPr>
          <w:rFonts w:hint="eastAsia"/>
        </w:rPr>
        <w:lastRenderedPageBreak/>
        <w:t>3</w:t>
      </w:r>
      <w:r>
        <w:rPr>
          <w:rFonts w:hint="eastAsia"/>
        </w:rPr>
        <w:t>、为确保本基金会计核算及估值的及时处理，管理人应于开放式基金交易（包括认购、申购、赎回、基金转换、红利再投资、现金分红等）的确认日及时获取确认单等单据的传真件，要求并督促基金管理公司于当日发送给管理人，管理人收到后应立即发送至托管人。</w:t>
      </w:r>
    </w:p>
    <w:p w14:paraId="5A5D7C51" w14:textId="77777777" w:rsidR="00AC389C" w:rsidRDefault="00000000">
      <w:pPr>
        <w:ind w:firstLineChars="200" w:firstLine="420"/>
      </w:pPr>
      <w:r>
        <w:rPr>
          <w:rFonts w:hint="eastAsia"/>
        </w:rPr>
        <w:t>（四）银行间交易资金结算安排</w:t>
      </w:r>
    </w:p>
    <w:p w14:paraId="4F771AF2" w14:textId="77777777" w:rsidR="00AC389C" w:rsidRDefault="00000000">
      <w:pPr>
        <w:ind w:firstLineChars="200" w:firstLine="420"/>
      </w:pPr>
      <w:r>
        <w:rPr>
          <w:rFonts w:hint="eastAsia"/>
        </w:rPr>
        <w:t>1</w:t>
      </w:r>
      <w:r>
        <w:rPr>
          <w:rFonts w:hint="eastAsia"/>
        </w:rPr>
        <w:t>、管理人按银行间债券市场的交易规则进行交易，并负责处理因交易对手不履行合同或不及时履行合同而造成的纠纷及损失。</w:t>
      </w:r>
    </w:p>
    <w:p w14:paraId="2751A8DB" w14:textId="77777777" w:rsidR="00AC389C" w:rsidRDefault="00000000">
      <w:pPr>
        <w:ind w:firstLineChars="200" w:firstLine="420"/>
      </w:pPr>
      <w:r>
        <w:rPr>
          <w:rFonts w:hint="eastAsia"/>
        </w:rPr>
        <w:t>2</w:t>
      </w:r>
      <w:r>
        <w:rPr>
          <w:rFonts w:hint="eastAsia"/>
        </w:rPr>
        <w:t>、管理人应在交易结束后将银行间同业市场债券交易成交单加盖印章后及时邮件或传真发送给托管人，并电话确认。如果银行间中</w:t>
      </w:r>
      <w:proofErr w:type="gramStart"/>
      <w:r>
        <w:rPr>
          <w:rFonts w:hint="eastAsia"/>
        </w:rPr>
        <w:t>债综合</w:t>
      </w:r>
      <w:proofErr w:type="gramEnd"/>
      <w:r>
        <w:rPr>
          <w:rFonts w:hint="eastAsia"/>
        </w:rPr>
        <w:t>业务平台或上海清算</w:t>
      </w:r>
      <w:proofErr w:type="gramStart"/>
      <w:r>
        <w:rPr>
          <w:rFonts w:hint="eastAsia"/>
        </w:rPr>
        <w:t>所客户</w:t>
      </w:r>
      <w:proofErr w:type="gramEnd"/>
      <w:r>
        <w:rPr>
          <w:rFonts w:hint="eastAsia"/>
        </w:rPr>
        <w:t>终端系统已经生成的交易需要取消或终止，管理人要书面通知托管人。</w:t>
      </w:r>
    </w:p>
    <w:p w14:paraId="02C7A577" w14:textId="77777777" w:rsidR="00AC389C" w:rsidRDefault="00000000">
      <w:pPr>
        <w:ind w:firstLineChars="200" w:firstLine="420"/>
      </w:pPr>
      <w:r>
        <w:rPr>
          <w:rFonts w:hint="eastAsia"/>
        </w:rPr>
        <w:t>3</w:t>
      </w:r>
      <w:r>
        <w:rPr>
          <w:rFonts w:hint="eastAsia"/>
        </w:rPr>
        <w:t>、管理人发送有效指令（包括原指令被撤销、变更后再次发送的新指令）的截止时间为当天的</w:t>
      </w:r>
      <w:r>
        <w:rPr>
          <w:rFonts w:hint="eastAsia"/>
        </w:rPr>
        <w:t>15:00</w:t>
      </w:r>
      <w:r>
        <w:rPr>
          <w:rFonts w:hint="eastAsia"/>
        </w:rPr>
        <w:t>，对于</w:t>
      </w:r>
      <w:r>
        <w:rPr>
          <w:rFonts w:hint="eastAsia"/>
        </w:rPr>
        <w:t>15:00</w:t>
      </w:r>
      <w:r>
        <w:rPr>
          <w:rFonts w:hint="eastAsia"/>
        </w:rPr>
        <w:t>点以后的指令，托管人应积极配合完成，但不保证划款一定成功，如管理人要求当天某一时点到账，则交易结算指令需提前</w:t>
      </w:r>
      <w:r>
        <w:rPr>
          <w:rFonts w:hint="eastAsia"/>
        </w:rPr>
        <w:t>2</w:t>
      </w:r>
      <w:r>
        <w:rPr>
          <w:rFonts w:hint="eastAsia"/>
        </w:rPr>
        <w:t>个工作小时发送，并进行电话确认。</w:t>
      </w:r>
    </w:p>
    <w:p w14:paraId="402379C8" w14:textId="77777777" w:rsidR="00AC389C" w:rsidRDefault="00000000">
      <w:pPr>
        <w:ind w:firstLineChars="200" w:firstLine="420"/>
      </w:pPr>
      <w:r>
        <w:rPr>
          <w:rFonts w:hint="eastAsia"/>
        </w:rPr>
        <w:t>4</w:t>
      </w:r>
      <w:r>
        <w:rPr>
          <w:rFonts w:hint="eastAsia"/>
        </w:rPr>
        <w:t>、管理人向托管人下达指令时，应确保委托资产托管资金专门账户有足够的资金余额，对管理人在没有充足资金的情况下向托管人发出的指令，托管人可不予执行，并立即通知管理人，因无法执行造成的损失由管理人承担。管理人确认该指令不予取消的，资金备足并通知托管人的时间视为指令收到时间。</w:t>
      </w:r>
    </w:p>
    <w:p w14:paraId="2C03C64D" w14:textId="77777777" w:rsidR="00AC389C" w:rsidRDefault="00000000">
      <w:pPr>
        <w:ind w:firstLineChars="200" w:firstLine="420"/>
      </w:pPr>
      <w:r>
        <w:rPr>
          <w:rFonts w:hint="eastAsia"/>
        </w:rPr>
        <w:t>5</w:t>
      </w:r>
      <w:r>
        <w:rPr>
          <w:rFonts w:hint="eastAsia"/>
        </w:rPr>
        <w:t>、银行间交易结算方式采用券款对付的，托管资金专门账户与本基金在登记结算机构开立的</w:t>
      </w:r>
      <w:r>
        <w:rPr>
          <w:rFonts w:hint="eastAsia"/>
        </w:rPr>
        <w:t>DVP</w:t>
      </w:r>
      <w:r>
        <w:rPr>
          <w:rFonts w:hint="eastAsia"/>
        </w:rPr>
        <w:t>资金账户之间的资金调拨，除了登记结算机构系统自动将</w:t>
      </w:r>
      <w:r>
        <w:rPr>
          <w:rFonts w:hint="eastAsia"/>
        </w:rPr>
        <w:t>DVP</w:t>
      </w:r>
      <w:r>
        <w:rPr>
          <w:rFonts w:hint="eastAsia"/>
        </w:rPr>
        <w:t>资金账户资金退回至托管资金专门账户的之外，应当由管理人出具资金划款指令，托管人审核无误后执行。由于管理人未及时出具指令导致本基金在托管资金专门账户的头寸不足或者</w:t>
      </w:r>
      <w:r>
        <w:rPr>
          <w:rFonts w:hint="eastAsia"/>
        </w:rPr>
        <w:t>DVP</w:t>
      </w:r>
      <w:r>
        <w:rPr>
          <w:rFonts w:hint="eastAsia"/>
        </w:rPr>
        <w:t>资金账户头寸不足导致的损失，由管理人承担责任。</w:t>
      </w:r>
    </w:p>
    <w:p w14:paraId="27DB3DE2" w14:textId="77777777" w:rsidR="00AC389C" w:rsidRDefault="00000000">
      <w:pPr>
        <w:ind w:firstLineChars="200" w:firstLine="420"/>
      </w:pPr>
      <w:r>
        <w:rPr>
          <w:rFonts w:hint="eastAsia"/>
        </w:rPr>
        <w:t>（五）其他场外交易资金结算</w:t>
      </w:r>
    </w:p>
    <w:p w14:paraId="20E1CCA3" w14:textId="77777777" w:rsidR="00AC389C" w:rsidRDefault="00000000">
      <w:pPr>
        <w:ind w:firstLineChars="200" w:firstLine="420"/>
      </w:pPr>
      <w:r>
        <w:rPr>
          <w:rFonts w:hint="eastAsia"/>
        </w:rPr>
        <w:t>基金财产其他</w:t>
      </w:r>
      <w:proofErr w:type="gramStart"/>
      <w:r>
        <w:rPr>
          <w:rFonts w:hint="eastAsia"/>
        </w:rPr>
        <w:t>场外投资</w:t>
      </w:r>
      <w:proofErr w:type="gramEnd"/>
      <w:r>
        <w:rPr>
          <w:rFonts w:hint="eastAsia"/>
        </w:rPr>
        <w:t>相应的资金划拨由托管人依据管理人的划款指令逐笔划付。管理人应将划款指令连同相关投资证明文件一并发送至托管人。托管人审核无误后，应及时将划款指令交付执行。</w:t>
      </w:r>
    </w:p>
    <w:p w14:paraId="11745246" w14:textId="77777777" w:rsidR="00AC389C" w:rsidRDefault="00000000">
      <w:pPr>
        <w:ind w:firstLineChars="200" w:firstLine="420"/>
      </w:pPr>
      <w:r>
        <w:rPr>
          <w:rFonts w:hint="eastAsia"/>
        </w:rPr>
        <w:t>（六）无法按时支付证券清算款的责任认定及处理程序</w:t>
      </w:r>
    </w:p>
    <w:p w14:paraId="3684FEBA" w14:textId="77777777" w:rsidR="00AC389C" w:rsidRDefault="00000000">
      <w:pPr>
        <w:ind w:firstLineChars="200" w:firstLine="420"/>
      </w:pPr>
      <w:r>
        <w:rPr>
          <w:rFonts w:hint="eastAsia"/>
        </w:rPr>
        <w:t>管理人应确保托管人在执行管理人发送的指令时，有足够的头寸进行交收。基金财产的资金头寸不足时，托管人有权拒绝管理人发送的划款指令。对于证券交易所证券交易，</w:t>
      </w:r>
      <w:r>
        <w:rPr>
          <w:rFonts w:hint="eastAsia"/>
        </w:rPr>
        <w:lastRenderedPageBreak/>
        <w:t>如果因管理人或证券经营机构等非托管</w:t>
      </w:r>
      <w:proofErr w:type="gramStart"/>
      <w:r>
        <w:rPr>
          <w:rFonts w:hint="eastAsia"/>
        </w:rPr>
        <w:t>人原因</w:t>
      </w:r>
      <w:proofErr w:type="gramEnd"/>
      <w:r>
        <w:rPr>
          <w:rFonts w:hint="eastAsia"/>
        </w:rPr>
        <w:t>发生超买行为，管理人必须于</w:t>
      </w:r>
      <w:r>
        <w:rPr>
          <w:rFonts w:hint="eastAsia"/>
        </w:rPr>
        <w:t>T+1</w:t>
      </w:r>
      <w:r>
        <w:rPr>
          <w:rFonts w:hint="eastAsia"/>
        </w:rPr>
        <w:t>日上午</w:t>
      </w:r>
      <w:r>
        <w:rPr>
          <w:rFonts w:hint="eastAsia"/>
        </w:rPr>
        <w:t>12</w:t>
      </w:r>
      <w:r>
        <w:rPr>
          <w:rFonts w:hint="eastAsia"/>
        </w:rPr>
        <w:t>时之前划拨资金，用以完成清算交收。管理人在发送划款指令时应充分考虑托管人的划款处理所需的合理时间。如由于管理人的原因导致无法按时支付证券清算款，由此造成的损失由管理人承担。</w:t>
      </w:r>
    </w:p>
    <w:p w14:paraId="272D015C" w14:textId="77777777" w:rsidR="00AC389C" w:rsidRDefault="00000000">
      <w:pPr>
        <w:ind w:firstLineChars="200" w:firstLine="420"/>
      </w:pPr>
      <w:r>
        <w:rPr>
          <w:rFonts w:hint="eastAsia"/>
        </w:rPr>
        <w:t>在资金头寸充足的情况下，在正常业务受理渠道和时间内，托管人对管理人符合法律法规、本协议规定的指令不得拖延或拒绝执行，如由于托管人的故意或重大过失导致基金财产无法按时支付证券清算款，由此造成的损失由托管人承担，但银行托管资金专门账户余额不足或托管人遇不可抗力的情况除外。</w:t>
      </w:r>
    </w:p>
    <w:p w14:paraId="0499ED75" w14:textId="77777777" w:rsidR="00AC389C" w:rsidRDefault="00000000">
      <w:pPr>
        <w:ind w:firstLineChars="200" w:firstLine="420"/>
      </w:pPr>
      <w:r>
        <w:rPr>
          <w:rFonts w:hint="eastAsia"/>
        </w:rPr>
        <w:t>（七）资金、证券账目及交易记录的核对</w:t>
      </w:r>
      <w:bookmarkEnd w:id="114"/>
      <w:bookmarkEnd w:id="115"/>
      <w:bookmarkEnd w:id="116"/>
    </w:p>
    <w:p w14:paraId="20375C7A" w14:textId="77777777" w:rsidR="00AC389C" w:rsidRDefault="00000000">
      <w:pPr>
        <w:ind w:firstLineChars="200" w:firstLine="420"/>
      </w:pPr>
      <w:bookmarkStart w:id="117" w:name="_Toc77663013"/>
      <w:bookmarkStart w:id="118" w:name="_Toc523829999"/>
      <w:bookmarkStart w:id="119" w:name="_Toc125892444"/>
      <w:bookmarkStart w:id="120" w:name="_Toc508720686"/>
      <w:bookmarkStart w:id="121" w:name="_Toc466788858"/>
      <w:bookmarkStart w:id="122" w:name="_Toc77663012"/>
      <w:bookmarkEnd w:id="106"/>
      <w:bookmarkEnd w:id="107"/>
      <w:bookmarkEnd w:id="108"/>
      <w:bookmarkEnd w:id="117"/>
      <w:bookmarkEnd w:id="118"/>
      <w:bookmarkEnd w:id="119"/>
      <w:bookmarkEnd w:id="120"/>
      <w:bookmarkEnd w:id="121"/>
      <w:bookmarkEnd w:id="122"/>
      <w:r>
        <w:rPr>
          <w:rFonts w:hint="eastAsia"/>
        </w:rPr>
        <w:t>1</w:t>
      </w:r>
      <w:r>
        <w:rPr>
          <w:rFonts w:hint="eastAsia"/>
        </w:rPr>
        <w:t>、管理人定期进行交易记录的核对。在与托管人核对估值结果之前，必须保证所有实际交易记录与会计账簿上的交易记录完全一致。如果因管理</w:t>
      </w:r>
      <w:proofErr w:type="gramStart"/>
      <w:r>
        <w:rPr>
          <w:rFonts w:hint="eastAsia"/>
        </w:rPr>
        <w:t>人原因</w:t>
      </w:r>
      <w:proofErr w:type="gramEnd"/>
      <w:r>
        <w:rPr>
          <w:rFonts w:hint="eastAsia"/>
        </w:rPr>
        <w:t>实际交易记录与会计账簿记录不一致，造成会计核算不完整或不真实，由此导致的损失由管理人承担。</w:t>
      </w:r>
    </w:p>
    <w:p w14:paraId="06E365ED" w14:textId="77777777" w:rsidR="00AC389C" w:rsidRDefault="00000000">
      <w:pPr>
        <w:ind w:firstLineChars="200" w:firstLine="420"/>
      </w:pPr>
      <w:r>
        <w:rPr>
          <w:rFonts w:hint="eastAsia"/>
        </w:rPr>
        <w:t>2</w:t>
      </w:r>
      <w:r>
        <w:rPr>
          <w:rFonts w:hint="eastAsia"/>
        </w:rPr>
        <w:t>、对基金财产的资金账目，以管理人与托管人约定方式核对，确保相关各方账</w:t>
      </w:r>
      <w:proofErr w:type="gramStart"/>
      <w:r>
        <w:rPr>
          <w:rFonts w:hint="eastAsia"/>
        </w:rPr>
        <w:t>账</w:t>
      </w:r>
      <w:proofErr w:type="gramEnd"/>
      <w:r>
        <w:rPr>
          <w:rFonts w:hint="eastAsia"/>
        </w:rPr>
        <w:t>相符。</w:t>
      </w:r>
    </w:p>
    <w:p w14:paraId="5CC9F203" w14:textId="77777777" w:rsidR="00AC389C" w:rsidRDefault="00000000">
      <w:pPr>
        <w:ind w:firstLineChars="200" w:firstLine="420"/>
      </w:pPr>
      <w:r>
        <w:rPr>
          <w:rFonts w:hint="eastAsia"/>
        </w:rPr>
        <w:t>3</w:t>
      </w:r>
      <w:r>
        <w:rPr>
          <w:rFonts w:hint="eastAsia"/>
        </w:rPr>
        <w:t>、对基金财产的证券账目，由相关各方根据外部第三方对账数据定期进行对账。</w:t>
      </w:r>
    </w:p>
    <w:p w14:paraId="4A5650C7" w14:textId="77777777" w:rsidR="00AC389C" w:rsidRDefault="00000000">
      <w:pPr>
        <w:ind w:firstLineChars="200" w:firstLine="420"/>
      </w:pPr>
      <w:r>
        <w:rPr>
          <w:rFonts w:hint="eastAsia"/>
        </w:rPr>
        <w:t>（</w:t>
      </w:r>
      <w:bookmarkStart w:id="123" w:name="_Toc188436354"/>
      <w:r>
        <w:rPr>
          <w:rFonts w:hint="eastAsia"/>
        </w:rPr>
        <w:t>八）可用资金余额的确认</w:t>
      </w:r>
    </w:p>
    <w:p w14:paraId="6C65CD83" w14:textId="77777777" w:rsidR="00AC389C" w:rsidRDefault="00000000">
      <w:pPr>
        <w:ind w:firstLineChars="200" w:firstLine="420"/>
      </w:pPr>
      <w:r>
        <w:rPr>
          <w:rFonts w:hint="eastAsia"/>
        </w:rPr>
        <w:t>托管人应于每个工作日下午</w:t>
      </w:r>
      <w:r>
        <w:rPr>
          <w:rFonts w:hint="eastAsia"/>
        </w:rPr>
        <w:t>17</w:t>
      </w:r>
      <w:r>
        <w:rPr>
          <w:rFonts w:hint="eastAsia"/>
        </w:rPr>
        <w:t>：</w:t>
      </w:r>
      <w:r>
        <w:rPr>
          <w:rFonts w:hint="eastAsia"/>
        </w:rPr>
        <w:t>00</w:t>
      </w:r>
      <w:r>
        <w:rPr>
          <w:rFonts w:hint="eastAsia"/>
        </w:rPr>
        <w:t>后将当日资金调节表以书面形式或其他双方认可的方式提供给管理人。</w:t>
      </w:r>
    </w:p>
    <w:p w14:paraId="188A1806" w14:textId="77777777" w:rsidR="00AC389C" w:rsidRDefault="00AC389C">
      <w:pPr>
        <w:ind w:firstLineChars="200" w:firstLine="420"/>
      </w:pPr>
    </w:p>
    <w:p w14:paraId="04C8545B" w14:textId="77777777" w:rsidR="00AC389C" w:rsidRDefault="00000000">
      <w:pPr>
        <w:pStyle w:val="1"/>
        <w:numPr>
          <w:ilvl w:val="0"/>
          <w:numId w:val="1"/>
        </w:numPr>
        <w:jc w:val="center"/>
        <w:rPr>
          <w:sz w:val="24"/>
          <w:szCs w:val="24"/>
        </w:rPr>
      </w:pPr>
      <w:bookmarkStart w:id="124" w:name="_Toc421544161"/>
      <w:bookmarkStart w:id="125" w:name="_Toc8012"/>
      <w:bookmarkStart w:id="126" w:name="_Toc881169"/>
      <w:bookmarkStart w:id="127" w:name="_Toc20825"/>
      <w:bookmarkStart w:id="128" w:name="_Toc394474003"/>
      <w:bookmarkEnd w:id="124"/>
      <w:r>
        <w:rPr>
          <w:rFonts w:hint="eastAsia"/>
          <w:sz w:val="24"/>
          <w:szCs w:val="24"/>
        </w:rPr>
        <w:t>基金资产净值计算和会计核算</w:t>
      </w:r>
      <w:bookmarkEnd w:id="123"/>
      <w:bookmarkEnd w:id="125"/>
      <w:bookmarkEnd w:id="126"/>
      <w:bookmarkEnd w:id="127"/>
      <w:bookmarkEnd w:id="128"/>
    </w:p>
    <w:p w14:paraId="1458E70D" w14:textId="77777777" w:rsidR="00AC389C" w:rsidRDefault="00AC389C">
      <w:pPr>
        <w:ind w:firstLineChars="200" w:firstLine="420"/>
      </w:pPr>
    </w:p>
    <w:p w14:paraId="31A495D8" w14:textId="77777777" w:rsidR="00AC389C" w:rsidRDefault="00000000">
      <w:pPr>
        <w:ind w:firstLineChars="200" w:firstLine="420"/>
      </w:pPr>
      <w:bookmarkStart w:id="129" w:name="_Toc77663017"/>
      <w:bookmarkEnd w:id="129"/>
      <w:r>
        <w:rPr>
          <w:rFonts w:hint="eastAsia"/>
        </w:rPr>
        <w:t>（一）基金资产净值的计算和复核</w:t>
      </w:r>
    </w:p>
    <w:p w14:paraId="12155B2F" w14:textId="77777777" w:rsidR="00AC389C" w:rsidRDefault="00000000">
      <w:pPr>
        <w:ind w:firstLineChars="200" w:firstLine="420"/>
      </w:pPr>
      <w:r>
        <w:rPr>
          <w:rFonts w:hint="eastAsia"/>
        </w:rPr>
        <w:t>1</w:t>
      </w:r>
      <w:r>
        <w:rPr>
          <w:rFonts w:hint="eastAsia"/>
        </w:rPr>
        <w:t>、基金资产净值</w:t>
      </w:r>
    </w:p>
    <w:p w14:paraId="5857DA23" w14:textId="77777777" w:rsidR="00AC389C" w:rsidRDefault="00000000">
      <w:pPr>
        <w:ind w:firstLineChars="200" w:firstLine="420"/>
      </w:pPr>
      <w:r>
        <w:rPr>
          <w:rFonts w:hint="eastAsia"/>
        </w:rPr>
        <w:t>基金资产净值是指基金资产总值减去基金负债后的价值。</w:t>
      </w:r>
    </w:p>
    <w:p w14:paraId="3D58562B" w14:textId="77777777" w:rsidR="00AC389C" w:rsidRDefault="00000000">
      <w:pPr>
        <w:ind w:firstLineChars="200" w:firstLine="420"/>
      </w:pPr>
      <w:r>
        <w:rPr>
          <w:rFonts w:hint="eastAsia"/>
        </w:rPr>
        <w:t>基金份额净值按照每个工作日闭市后，该类基金资产净值除以当日该类基金份额的余额数量计算，</w:t>
      </w:r>
      <w:r>
        <w:rPr>
          <w:rFonts w:hint="eastAsia"/>
        </w:rPr>
        <w:t>A</w:t>
      </w:r>
      <w:r>
        <w:rPr>
          <w:rFonts w:hint="eastAsia"/>
        </w:rPr>
        <w:t>类和</w:t>
      </w:r>
      <w:r>
        <w:rPr>
          <w:rFonts w:hint="eastAsia"/>
        </w:rPr>
        <w:t>C</w:t>
      </w:r>
      <w:r>
        <w:rPr>
          <w:rFonts w:hint="eastAsia"/>
        </w:rPr>
        <w:t>类基金份额净值均精确到</w:t>
      </w:r>
      <w:r>
        <w:rPr>
          <w:rFonts w:hint="eastAsia"/>
        </w:rPr>
        <w:t>0.0001</w:t>
      </w:r>
      <w:r>
        <w:rPr>
          <w:rFonts w:hint="eastAsia"/>
        </w:rPr>
        <w:t>元，小数点后第五位四舍五入，由此产生的误差计入基金财产。基金管理人可以设立大额赎回情形下的净值精度应急调整机</w:t>
      </w:r>
      <w:r>
        <w:rPr>
          <w:rFonts w:hint="eastAsia"/>
        </w:rPr>
        <w:lastRenderedPageBreak/>
        <w:t>制。国家另有规定的，从其规定。</w:t>
      </w:r>
    </w:p>
    <w:p w14:paraId="00EE8737" w14:textId="77777777" w:rsidR="00AC389C" w:rsidRDefault="00000000">
      <w:pPr>
        <w:ind w:firstLineChars="200" w:firstLine="420"/>
      </w:pPr>
      <w:r>
        <w:rPr>
          <w:rFonts w:hint="eastAsia"/>
        </w:rPr>
        <w:t>2</w:t>
      </w:r>
      <w:r>
        <w:rPr>
          <w:rFonts w:hint="eastAsia"/>
        </w:rPr>
        <w:t>、复核程序</w:t>
      </w:r>
    </w:p>
    <w:p w14:paraId="59C6096B" w14:textId="77777777" w:rsidR="00AC389C" w:rsidRDefault="00000000">
      <w:pPr>
        <w:ind w:firstLineChars="200" w:firstLine="420"/>
      </w:pPr>
      <w:r>
        <w:rPr>
          <w:rFonts w:hint="eastAsia"/>
        </w:rPr>
        <w:t>基金管理人</w:t>
      </w:r>
      <w:proofErr w:type="gramStart"/>
      <w:r>
        <w:rPr>
          <w:rFonts w:hint="eastAsia"/>
        </w:rPr>
        <w:t>应每个</w:t>
      </w:r>
      <w:proofErr w:type="gramEnd"/>
      <w:r>
        <w:rPr>
          <w:rFonts w:hint="eastAsia"/>
        </w:rPr>
        <w:t>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工作日对基金资产估值后，将基金资产净值、各类基金份额净值以双方认可的方式发送给基金托管人。基金托管人对净值计算结果复核后以双方认可的方式发送给基金管理人，由基金管理人按规定对基金净值信息予以公布。</w:t>
      </w:r>
    </w:p>
    <w:p w14:paraId="1D642FCE" w14:textId="77777777" w:rsidR="00AC389C" w:rsidRDefault="00000000">
      <w:pPr>
        <w:ind w:firstLineChars="200"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最新规定估值。</w:t>
      </w:r>
    </w:p>
    <w:p w14:paraId="278AC04A" w14:textId="77777777" w:rsidR="00AC389C" w:rsidRDefault="00000000">
      <w:pPr>
        <w:ind w:firstLineChars="200" w:firstLine="420"/>
      </w:pPr>
      <w:r>
        <w:rPr>
          <w:rFonts w:hint="eastAsia"/>
        </w:rPr>
        <w:t>（二）基金资产估值方法</w:t>
      </w:r>
    </w:p>
    <w:p w14:paraId="10FF912E" w14:textId="77777777" w:rsidR="00AC389C" w:rsidRDefault="00000000">
      <w:pPr>
        <w:ind w:firstLineChars="200" w:firstLine="420"/>
      </w:pPr>
      <w:bookmarkStart w:id="130" w:name="OLE_LINK65"/>
      <w:bookmarkStart w:id="131" w:name="OLE_LINK64"/>
      <w:r>
        <w:rPr>
          <w:rFonts w:hint="eastAsia"/>
        </w:rPr>
        <w:t>1</w:t>
      </w:r>
      <w:r>
        <w:rPr>
          <w:rFonts w:hint="eastAsia"/>
        </w:rPr>
        <w:t>、估值对象</w:t>
      </w:r>
    </w:p>
    <w:p w14:paraId="37715153" w14:textId="77777777" w:rsidR="00AC389C" w:rsidRDefault="00000000">
      <w:pPr>
        <w:ind w:firstLineChars="200" w:firstLine="420"/>
      </w:pPr>
      <w:r>
        <w:rPr>
          <w:rFonts w:hint="eastAsia"/>
        </w:rPr>
        <w:t>基金所拥有的目标</w:t>
      </w:r>
      <w:r>
        <w:rPr>
          <w:rFonts w:hint="eastAsia"/>
        </w:rPr>
        <w:t>ETF</w:t>
      </w:r>
      <w:r>
        <w:rPr>
          <w:rFonts w:hint="eastAsia"/>
        </w:rPr>
        <w:t>份额、股票、债券、存托凭证、货币市场工具、资产支持证券、股指期货、国债期货、股票期权和银行存款本息、应收款项、其它投资等资产及负债。</w:t>
      </w:r>
    </w:p>
    <w:p w14:paraId="1149BF29" w14:textId="77777777" w:rsidR="00AC389C" w:rsidRDefault="00000000">
      <w:pPr>
        <w:ind w:firstLineChars="200" w:firstLine="420"/>
      </w:pPr>
      <w:r>
        <w:rPr>
          <w:rFonts w:hint="eastAsia"/>
        </w:rPr>
        <w:t>2</w:t>
      </w:r>
      <w:r>
        <w:rPr>
          <w:rFonts w:hint="eastAsia"/>
        </w:rPr>
        <w:t>、估值方法</w:t>
      </w:r>
    </w:p>
    <w:p w14:paraId="553751D9" w14:textId="77777777" w:rsidR="00AC389C" w:rsidRDefault="00000000">
      <w:pPr>
        <w:ind w:firstLineChars="200" w:firstLine="420"/>
      </w:pPr>
      <w:r>
        <w:rPr>
          <w:rFonts w:hint="eastAsia"/>
        </w:rPr>
        <w:t>（</w:t>
      </w:r>
      <w:r>
        <w:rPr>
          <w:rFonts w:hint="eastAsia"/>
        </w:rPr>
        <w:t>1</w:t>
      </w:r>
      <w:r>
        <w:rPr>
          <w:rFonts w:hint="eastAsia"/>
        </w:rPr>
        <w:t>）目标</w:t>
      </w:r>
      <w:r>
        <w:rPr>
          <w:rFonts w:hint="eastAsia"/>
        </w:rPr>
        <w:t>ETF</w:t>
      </w:r>
      <w:r>
        <w:rPr>
          <w:rFonts w:hint="eastAsia"/>
        </w:rPr>
        <w:t>估值方法</w:t>
      </w:r>
    </w:p>
    <w:p w14:paraId="464BD663" w14:textId="77777777" w:rsidR="00AC389C" w:rsidRDefault="00000000">
      <w:pPr>
        <w:ind w:firstLineChars="200" w:firstLine="420"/>
      </w:pPr>
      <w:r>
        <w:rPr>
          <w:rFonts w:hint="eastAsia"/>
        </w:rPr>
        <w:t>本基金投资的目标</w:t>
      </w:r>
      <w:r>
        <w:rPr>
          <w:rFonts w:hint="eastAsia"/>
        </w:rPr>
        <w:t>ETF</w:t>
      </w:r>
      <w:r>
        <w:rPr>
          <w:rFonts w:hint="eastAsia"/>
        </w:rPr>
        <w:t>份额按照估值</w:t>
      </w:r>
      <w:proofErr w:type="gramStart"/>
      <w:r>
        <w:rPr>
          <w:rFonts w:hint="eastAsia"/>
        </w:rPr>
        <w:t>日目标</w:t>
      </w:r>
      <w:proofErr w:type="gramEnd"/>
      <w:r>
        <w:rPr>
          <w:rFonts w:hint="eastAsia"/>
        </w:rPr>
        <w:t>ETF</w:t>
      </w:r>
      <w:r>
        <w:rPr>
          <w:rFonts w:hint="eastAsia"/>
        </w:rPr>
        <w:t>的基金份额净值估值。如果基金管理人认为按上述价格不能客观反映其公允价值的，基金管理人可根据具体情况与基金托管人协商后，按最能反映其公允价值的价格估值。</w:t>
      </w:r>
    </w:p>
    <w:p w14:paraId="666C64A9" w14:textId="77777777" w:rsidR="00AC389C" w:rsidRDefault="00000000">
      <w:pPr>
        <w:ind w:firstLineChars="200" w:firstLine="420"/>
      </w:pPr>
      <w:r>
        <w:rPr>
          <w:rFonts w:hint="eastAsia"/>
        </w:rPr>
        <w:t>（</w:t>
      </w:r>
      <w:r>
        <w:rPr>
          <w:rFonts w:hint="eastAsia"/>
        </w:rPr>
        <w:t>2</w:t>
      </w:r>
      <w:r>
        <w:rPr>
          <w:rFonts w:hint="eastAsia"/>
        </w:rPr>
        <w:t>）证券交易所上市的有价证券的估值</w:t>
      </w:r>
    </w:p>
    <w:p w14:paraId="675E9949" w14:textId="77777777" w:rsidR="00AC389C" w:rsidRDefault="00000000">
      <w:pPr>
        <w:ind w:firstLineChars="200" w:firstLine="420"/>
      </w:pPr>
      <w:r>
        <w:rPr>
          <w:rFonts w:hint="eastAsia"/>
        </w:rPr>
        <w:t>1</w:t>
      </w:r>
      <w:r>
        <w:rPr>
          <w:rFonts w:hint="eastAsia"/>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2B62F5" w14:textId="77777777" w:rsidR="00AC389C" w:rsidRDefault="00000000">
      <w:pPr>
        <w:ind w:firstLineChars="200" w:firstLine="420"/>
      </w:pPr>
      <w:r>
        <w:rPr>
          <w:rFonts w:hint="eastAsia"/>
        </w:rPr>
        <w:lastRenderedPageBreak/>
        <w:t>2</w:t>
      </w:r>
      <w:r>
        <w:rPr>
          <w:rFonts w:hint="eastAsia"/>
        </w:rPr>
        <w:t>）交易所上市交易或挂牌转让的不含</w:t>
      </w:r>
      <w:proofErr w:type="gramStart"/>
      <w:r>
        <w:rPr>
          <w:rFonts w:hint="eastAsia"/>
        </w:rPr>
        <w:t>权固定</w:t>
      </w:r>
      <w:proofErr w:type="gramEnd"/>
      <w:r>
        <w:rPr>
          <w:rFonts w:hint="eastAsia"/>
        </w:rPr>
        <w:t>收益品种，选取估值日第三方估值机构提供的相应品种当日的估值全价进行估值；</w:t>
      </w:r>
    </w:p>
    <w:p w14:paraId="228017E3" w14:textId="77777777" w:rsidR="00AC389C" w:rsidRDefault="00000000">
      <w:pPr>
        <w:ind w:firstLineChars="200" w:firstLine="420"/>
      </w:pPr>
      <w:r>
        <w:rPr>
          <w:rFonts w:hint="eastAsia"/>
        </w:rPr>
        <w:t>3</w:t>
      </w:r>
      <w:r>
        <w:rPr>
          <w:rFonts w:hint="eastAsia"/>
        </w:rPr>
        <w:t>）交易所上市交易或挂牌转让的含</w:t>
      </w:r>
      <w:proofErr w:type="gramStart"/>
      <w:r>
        <w:rPr>
          <w:rFonts w:hint="eastAsia"/>
        </w:rPr>
        <w:t>权固定</w:t>
      </w:r>
      <w:proofErr w:type="gramEnd"/>
      <w:r>
        <w:rPr>
          <w:rFonts w:hint="eastAsia"/>
        </w:rPr>
        <w:t>收益品种，选取估值日第三方估值机构提供的相应品种当日的唯一估值全价或推荐估值全价进行估值；</w:t>
      </w:r>
    </w:p>
    <w:p w14:paraId="272132DD" w14:textId="77777777" w:rsidR="00AC389C" w:rsidRDefault="00000000">
      <w:pPr>
        <w:ind w:firstLineChars="200" w:firstLine="420"/>
      </w:pPr>
      <w:r>
        <w:rPr>
          <w:rFonts w:hint="eastAsia"/>
        </w:rPr>
        <w:t>4</w:t>
      </w:r>
      <w:r>
        <w:rPr>
          <w:rFonts w:hint="eastAsia"/>
        </w:rPr>
        <w:t>）交易所市场上市交易的公开发行的可转换债券等有活跃市场的含转股权的债券，实行全价交易的债券</w:t>
      </w:r>
      <w:bookmarkStart w:id="132" w:name="OLE_LINK63"/>
      <w:r>
        <w:t>选取</w:t>
      </w:r>
      <w:bookmarkEnd w:id="132"/>
      <w:r>
        <w:rPr>
          <w:rFonts w:hint="eastAsia"/>
        </w:rPr>
        <w:t>估值日收盘价作为估值全价；实行净价交易的债券</w:t>
      </w:r>
      <w:r>
        <w:t>选取</w:t>
      </w:r>
      <w:r>
        <w:rPr>
          <w:rFonts w:hint="eastAsia"/>
        </w:rPr>
        <w:t>估值日收盘价并加计每百元税前应计利息作为估值全价；</w:t>
      </w:r>
    </w:p>
    <w:p w14:paraId="3FA90221" w14:textId="77777777" w:rsidR="00AC389C" w:rsidRDefault="00000000">
      <w:pPr>
        <w:ind w:firstLineChars="200" w:firstLine="420"/>
      </w:pPr>
      <w:r>
        <w:rPr>
          <w:rFonts w:hint="eastAsia"/>
        </w:rPr>
        <w:t>5</w:t>
      </w:r>
      <w:r>
        <w:rPr>
          <w:rFonts w:hint="eastAsia"/>
        </w:rPr>
        <w:t>）交易所上市不存在活跃市场的有价证券，采用估值技术确定公允价值。交易所市场挂牌转让的资产支持证券，采用估值技术确定公允价值。</w:t>
      </w:r>
    </w:p>
    <w:p w14:paraId="51C38E85" w14:textId="77777777" w:rsidR="00AC389C" w:rsidRDefault="00000000">
      <w:pPr>
        <w:ind w:firstLineChars="200" w:firstLine="420"/>
      </w:pPr>
      <w:r>
        <w:rPr>
          <w:rFonts w:hint="eastAsia"/>
        </w:rPr>
        <w:t>（</w:t>
      </w:r>
      <w:r>
        <w:rPr>
          <w:rFonts w:hint="eastAsia"/>
        </w:rPr>
        <w:t>3</w:t>
      </w:r>
      <w:r>
        <w:rPr>
          <w:rFonts w:hint="eastAsia"/>
        </w:rPr>
        <w:t>）处于未上市期间的有价证券应区分如下情况处理：</w:t>
      </w:r>
    </w:p>
    <w:p w14:paraId="563F58AF" w14:textId="77777777" w:rsidR="00AC389C" w:rsidRDefault="00000000">
      <w:pPr>
        <w:ind w:firstLineChars="200" w:firstLine="42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573A1FA5" w14:textId="77777777" w:rsidR="00AC389C" w:rsidRDefault="00000000">
      <w:pPr>
        <w:ind w:firstLineChars="200" w:firstLine="420"/>
      </w:pPr>
      <w:r>
        <w:rPr>
          <w:rFonts w:hint="eastAsia"/>
        </w:rPr>
        <w:t>2</w:t>
      </w:r>
      <w:r>
        <w:rPr>
          <w:rFonts w:hint="eastAsia"/>
        </w:rPr>
        <w:t>）首次公开发行未上市的股票，采用估值技术确定公允价值；</w:t>
      </w:r>
      <w:r>
        <w:rPr>
          <w:rFonts w:hint="eastAsia"/>
        </w:rPr>
        <w:t xml:space="preserve"> </w:t>
      </w:r>
    </w:p>
    <w:p w14:paraId="6BDCD042" w14:textId="77777777" w:rsidR="00AC389C" w:rsidRDefault="00000000">
      <w:pPr>
        <w:ind w:firstLineChars="200" w:firstLine="420"/>
      </w:pPr>
      <w:r>
        <w:rPr>
          <w:rFonts w:hint="eastAsia"/>
        </w:rPr>
        <w:t>3</w:t>
      </w:r>
      <w:r>
        <w:rPr>
          <w:rFonts w:hint="eastAsia"/>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w:t>
      </w:r>
      <w:proofErr w:type="gramStart"/>
      <w:r>
        <w:rPr>
          <w:rFonts w:hint="eastAsia"/>
        </w:rPr>
        <w:t>券</w:t>
      </w:r>
      <w:proofErr w:type="gramEnd"/>
      <w:r>
        <w:rPr>
          <w:rFonts w:hint="eastAsia"/>
        </w:rPr>
        <w:t>等流通受限股票，按监管机构或行业协会有关规定确定公允价值；</w:t>
      </w:r>
    </w:p>
    <w:p w14:paraId="112E7395" w14:textId="77777777" w:rsidR="00AC389C" w:rsidRDefault="00000000">
      <w:pPr>
        <w:ind w:firstLineChars="200" w:firstLine="420"/>
      </w:pPr>
      <w:r>
        <w:rPr>
          <w:rFonts w:hint="eastAsia"/>
        </w:rPr>
        <w:t>4</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E14DB7E" w14:textId="77777777" w:rsidR="00AC389C" w:rsidRDefault="00000000">
      <w:pPr>
        <w:ind w:firstLineChars="200" w:firstLine="420"/>
      </w:pPr>
      <w:r>
        <w:rPr>
          <w:rFonts w:hint="eastAsia"/>
        </w:rPr>
        <w:t>（</w:t>
      </w:r>
      <w:r>
        <w:rPr>
          <w:rFonts w:hint="eastAsia"/>
        </w:rPr>
        <w:t>4</w:t>
      </w:r>
      <w:r>
        <w:rPr>
          <w:rFonts w:hint="eastAsia"/>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41354BBD" w14:textId="77777777" w:rsidR="00AC389C" w:rsidRDefault="00000000">
      <w:pPr>
        <w:ind w:firstLineChars="200" w:firstLine="420"/>
      </w:pPr>
      <w:r>
        <w:rPr>
          <w:rFonts w:hint="eastAsia"/>
        </w:rPr>
        <w:t>（</w:t>
      </w:r>
      <w:r>
        <w:rPr>
          <w:rFonts w:hint="eastAsia"/>
        </w:rPr>
        <w:t>5</w:t>
      </w:r>
      <w:r>
        <w:rPr>
          <w:rFonts w:hint="eastAsia"/>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34A758C5" w14:textId="77777777" w:rsidR="00AC389C" w:rsidRDefault="00000000">
      <w:pPr>
        <w:ind w:firstLineChars="200" w:firstLine="420"/>
      </w:pPr>
      <w:r>
        <w:rPr>
          <w:rFonts w:hint="eastAsia"/>
        </w:rPr>
        <w:t>（</w:t>
      </w:r>
      <w:r>
        <w:rPr>
          <w:rFonts w:hint="eastAsia"/>
        </w:rPr>
        <w:t>6</w:t>
      </w:r>
      <w:r>
        <w:rPr>
          <w:rFonts w:hint="eastAsia"/>
        </w:rPr>
        <w:t>）对于发行人已破产、发行人未能按时足额偿付本金或利息，或者有其它可靠信息表明本金或利息无法按时足额偿付的债券投资品种，第三方估值机构可在提供推荐价格的</w:t>
      </w:r>
      <w:r>
        <w:rPr>
          <w:rFonts w:hint="eastAsia"/>
        </w:rPr>
        <w:lastRenderedPageBreak/>
        <w:t>同时提供价格区间作为公允价值的参考范围以及公允价值存在重大不确定性的相关提示。基金管理人在与基金托管人协商一致后，可采用价格区间中的数据作为该债券投资品种的公允价值。</w:t>
      </w:r>
    </w:p>
    <w:p w14:paraId="13053F82" w14:textId="77777777" w:rsidR="00AC389C" w:rsidRDefault="00000000">
      <w:pPr>
        <w:ind w:firstLineChars="200" w:firstLine="420"/>
      </w:pPr>
      <w:r>
        <w:rPr>
          <w:rFonts w:hint="eastAsia"/>
        </w:rPr>
        <w:t>（</w:t>
      </w:r>
      <w:r>
        <w:rPr>
          <w:rFonts w:hint="eastAsia"/>
        </w:rPr>
        <w:t>7</w:t>
      </w:r>
      <w:r>
        <w:rPr>
          <w:rFonts w:hint="eastAsia"/>
        </w:rPr>
        <w:t>）同一证券同时在两个或两个以上市场交易的，按证券所处的市场分别估值。</w:t>
      </w:r>
      <w:r>
        <w:rPr>
          <w:rFonts w:hint="eastAsia"/>
        </w:rPr>
        <w:t xml:space="preserve"> </w:t>
      </w:r>
    </w:p>
    <w:p w14:paraId="4B620BB5" w14:textId="77777777" w:rsidR="00AC389C" w:rsidRDefault="00000000">
      <w:pPr>
        <w:ind w:firstLineChars="200" w:firstLine="420"/>
      </w:pPr>
      <w:r>
        <w:rPr>
          <w:rFonts w:hint="eastAsia"/>
        </w:rPr>
        <w:t>（</w:t>
      </w:r>
      <w:r>
        <w:rPr>
          <w:rFonts w:hint="eastAsia"/>
        </w:rPr>
        <w:t>8</w:t>
      </w:r>
      <w:r>
        <w:rPr>
          <w:rFonts w:hint="eastAsia"/>
        </w:rPr>
        <w:t>）</w:t>
      </w:r>
      <w:proofErr w:type="gramStart"/>
      <w:r>
        <w:rPr>
          <w:rFonts w:hint="eastAsia"/>
        </w:rPr>
        <w:t>上述第三</w:t>
      </w:r>
      <w:proofErr w:type="gramEnd"/>
      <w:r>
        <w:rPr>
          <w:rFonts w:hint="eastAsia"/>
        </w:rPr>
        <w:t>方估值机构提供的估值</w:t>
      </w:r>
      <w:proofErr w:type="gramStart"/>
      <w:r>
        <w:rPr>
          <w:rFonts w:hint="eastAsia"/>
        </w:rPr>
        <w:t>全价指</w:t>
      </w:r>
      <w:proofErr w:type="gramEnd"/>
      <w:r>
        <w:rPr>
          <w:rFonts w:hint="eastAsia"/>
        </w:rPr>
        <w:t>第三方估值机构直接提供的估值全价或第三方估值机构提供的估值净价加每百元应计利息。</w:t>
      </w:r>
    </w:p>
    <w:p w14:paraId="0B680269" w14:textId="77777777" w:rsidR="00AC389C" w:rsidRDefault="00000000">
      <w:pPr>
        <w:ind w:firstLineChars="200" w:firstLine="420"/>
      </w:pPr>
      <w:r>
        <w:rPr>
          <w:rFonts w:hint="eastAsia"/>
        </w:rPr>
        <w:t>（</w:t>
      </w:r>
      <w:r>
        <w:rPr>
          <w:rFonts w:hint="eastAsia"/>
        </w:rPr>
        <w:t>9</w:t>
      </w:r>
      <w:r>
        <w:rPr>
          <w:rFonts w:hint="eastAsia"/>
        </w:rPr>
        <w:t>）存款的估值方法</w:t>
      </w:r>
    </w:p>
    <w:p w14:paraId="30313FF3" w14:textId="77777777" w:rsidR="00AC389C" w:rsidRDefault="00000000">
      <w:pPr>
        <w:ind w:firstLineChars="200" w:firstLine="420"/>
      </w:pPr>
      <w:r>
        <w:rPr>
          <w:rFonts w:hint="eastAsia"/>
        </w:rPr>
        <w:t>持有的银行定期存款或通知存款以本金列示，按协议或合同利率逐日确认利息收入。</w:t>
      </w:r>
    </w:p>
    <w:p w14:paraId="6C6F23E4" w14:textId="77777777" w:rsidR="00AC389C" w:rsidRDefault="00000000">
      <w:pPr>
        <w:ind w:firstLineChars="200" w:firstLine="420"/>
      </w:pPr>
      <w:r>
        <w:rPr>
          <w:rFonts w:hint="eastAsia"/>
        </w:rPr>
        <w:t>（</w:t>
      </w:r>
      <w:r>
        <w:rPr>
          <w:rFonts w:hint="eastAsia"/>
        </w:rPr>
        <w:t>10</w:t>
      </w:r>
      <w:r>
        <w:rPr>
          <w:rFonts w:hint="eastAsia"/>
        </w:rPr>
        <w:t>）债券回购以协议成本列示，按协议利率在实际持有期内逐日计提利息。</w:t>
      </w:r>
    </w:p>
    <w:p w14:paraId="7EC0E121" w14:textId="77777777" w:rsidR="00AC389C" w:rsidRDefault="00000000">
      <w:pPr>
        <w:ind w:firstLineChars="200" w:firstLine="420"/>
      </w:pPr>
      <w:r>
        <w:rPr>
          <w:rFonts w:hint="eastAsia"/>
        </w:rPr>
        <w:t>（</w:t>
      </w:r>
      <w:r>
        <w:rPr>
          <w:rFonts w:hint="eastAsia"/>
        </w:rPr>
        <w:t>11</w:t>
      </w:r>
      <w:r>
        <w:rPr>
          <w:rFonts w:hint="eastAsia"/>
        </w:rPr>
        <w:t>）投资证券衍生品的估值方法</w:t>
      </w:r>
    </w:p>
    <w:p w14:paraId="4889A034" w14:textId="77777777" w:rsidR="00AC389C" w:rsidRDefault="00000000">
      <w:pPr>
        <w:ind w:firstLineChars="200" w:firstLine="420"/>
      </w:pPr>
      <w:r>
        <w:rPr>
          <w:rFonts w:hint="eastAsia"/>
        </w:rPr>
        <w:t>1</w:t>
      </w:r>
      <w:r>
        <w:rPr>
          <w:rFonts w:hint="eastAsia"/>
        </w:rPr>
        <w:t>）股指期货合约和国债期货合约，一般以估值当日结算价进行，估值当日无结算价的，且最近交易日后经济环境未发生重大变化的，采用最近交易日结算价估值。</w:t>
      </w:r>
    </w:p>
    <w:p w14:paraId="62D3D669" w14:textId="77777777" w:rsidR="00AC389C" w:rsidRDefault="00000000">
      <w:pPr>
        <w:ind w:firstLineChars="200" w:firstLine="420"/>
      </w:pPr>
      <w:r>
        <w:rPr>
          <w:rFonts w:hint="eastAsia"/>
        </w:rPr>
        <w:t>2</w:t>
      </w:r>
      <w:r>
        <w:rPr>
          <w:rFonts w:hint="eastAsia"/>
        </w:rPr>
        <w:t>）本基金投资股票期权，根据相关法律法规以及监管部门的规定估值。</w:t>
      </w:r>
    </w:p>
    <w:p w14:paraId="73D56D15" w14:textId="77777777" w:rsidR="00AC389C" w:rsidRDefault="00000000">
      <w:pPr>
        <w:ind w:firstLineChars="200" w:firstLine="420"/>
      </w:pPr>
      <w:r>
        <w:rPr>
          <w:rFonts w:hint="eastAsia"/>
        </w:rPr>
        <w:t>（</w:t>
      </w:r>
      <w:r>
        <w:rPr>
          <w:rFonts w:hint="eastAsia"/>
        </w:rPr>
        <w:t>12</w:t>
      </w:r>
      <w:r>
        <w:rPr>
          <w:rFonts w:hint="eastAsia"/>
        </w:rPr>
        <w:t>）本基金参与融资和转融通证券出借业务，按照相关法律法规、监管部门和行业协会的相关规定进行估值。</w:t>
      </w:r>
    </w:p>
    <w:p w14:paraId="5DC6B0E5" w14:textId="77777777" w:rsidR="00AC389C" w:rsidRDefault="00000000">
      <w:pPr>
        <w:ind w:firstLineChars="200" w:firstLine="420"/>
      </w:pPr>
      <w:r>
        <w:rPr>
          <w:rFonts w:hint="eastAsia"/>
        </w:rPr>
        <w:t>（</w:t>
      </w:r>
      <w:r>
        <w:rPr>
          <w:rFonts w:hint="eastAsia"/>
        </w:rPr>
        <w:t>13</w:t>
      </w:r>
      <w:r>
        <w:rPr>
          <w:rFonts w:hint="eastAsia"/>
        </w:rPr>
        <w:t>）本基金可以采用第三方估值机构按照上述公允价值确定原则提供的估值价格数据。</w:t>
      </w:r>
    </w:p>
    <w:p w14:paraId="2A7D1B2F" w14:textId="77777777" w:rsidR="00AC389C" w:rsidRDefault="00000000">
      <w:pPr>
        <w:ind w:firstLineChars="200" w:firstLine="420"/>
      </w:pPr>
      <w:r>
        <w:rPr>
          <w:rFonts w:hint="eastAsia"/>
        </w:rPr>
        <w:t>（</w:t>
      </w:r>
      <w:r>
        <w:rPr>
          <w:rFonts w:hint="eastAsia"/>
        </w:rPr>
        <w:t>14</w:t>
      </w:r>
      <w:r>
        <w:rPr>
          <w:rFonts w:hint="eastAsia"/>
        </w:rPr>
        <w:t>）本基金投资存托凭证的估值核算，依照境内上市交易的股票执行。</w:t>
      </w:r>
    </w:p>
    <w:p w14:paraId="1C889352" w14:textId="77777777" w:rsidR="00AC389C" w:rsidRDefault="00000000">
      <w:pPr>
        <w:ind w:firstLineChars="200" w:firstLine="420"/>
      </w:pPr>
      <w:r>
        <w:rPr>
          <w:rFonts w:hint="eastAsia"/>
        </w:rPr>
        <w:t>（</w:t>
      </w:r>
      <w:r>
        <w:rPr>
          <w:rFonts w:hint="eastAsia"/>
        </w:rPr>
        <w:t>15</w:t>
      </w:r>
      <w:r>
        <w:rPr>
          <w:rFonts w:hint="eastAsia"/>
        </w:rPr>
        <w:t>）如有确凿证据表明按上述方法进行估值不能客观反映其公允价值的，基金管理人可根据具体情况与基金托管人商定后，按最能反映公允价值的价格估值。</w:t>
      </w:r>
    </w:p>
    <w:p w14:paraId="3E8881F0" w14:textId="77777777" w:rsidR="00AC389C" w:rsidRDefault="00000000">
      <w:pPr>
        <w:ind w:firstLineChars="200" w:firstLine="420"/>
      </w:pPr>
      <w:r>
        <w:rPr>
          <w:rFonts w:hint="eastAsia"/>
        </w:rPr>
        <w:t>（</w:t>
      </w:r>
      <w:r>
        <w:rPr>
          <w:rFonts w:hint="eastAsia"/>
        </w:rPr>
        <w:t>16</w:t>
      </w:r>
      <w:r>
        <w:rPr>
          <w:rFonts w:hint="eastAsia"/>
        </w:rPr>
        <w:t>）税收按照相关法律法规、监管机构等的规定以及行业惯例进行处理。</w:t>
      </w:r>
    </w:p>
    <w:p w14:paraId="15EDA32A" w14:textId="77777777" w:rsidR="00AC389C" w:rsidRDefault="00000000">
      <w:pPr>
        <w:ind w:firstLineChars="200" w:firstLine="420"/>
      </w:pPr>
      <w:r>
        <w:rPr>
          <w:rFonts w:hint="eastAsia"/>
        </w:rPr>
        <w:t>（</w:t>
      </w:r>
      <w:r>
        <w:rPr>
          <w:rFonts w:hint="eastAsia"/>
        </w:rPr>
        <w:t>17</w:t>
      </w:r>
      <w:r>
        <w:rPr>
          <w:rFonts w:hint="eastAsia"/>
        </w:rPr>
        <w:t>）当本基金发生大额申购或赎回情形时，基金管理人可以采用摆动定价机制，以确保基金估值的公平性。</w:t>
      </w:r>
    </w:p>
    <w:p w14:paraId="589946F7" w14:textId="77777777" w:rsidR="00AC389C" w:rsidRDefault="00000000">
      <w:pPr>
        <w:ind w:firstLineChars="200" w:firstLine="420"/>
      </w:pPr>
      <w:r>
        <w:rPr>
          <w:rFonts w:hint="eastAsia"/>
        </w:rPr>
        <w:t>（</w:t>
      </w:r>
      <w:r>
        <w:rPr>
          <w:rFonts w:hint="eastAsia"/>
        </w:rPr>
        <w:t>18</w:t>
      </w:r>
      <w:r>
        <w:rPr>
          <w:rFonts w:hint="eastAsia"/>
        </w:rPr>
        <w:t>）其他资产按法律法规或监管机构有关规定进行估值。</w:t>
      </w:r>
    </w:p>
    <w:p w14:paraId="0B44613A" w14:textId="77777777" w:rsidR="00AC389C" w:rsidRDefault="00000000">
      <w:pPr>
        <w:ind w:firstLineChars="200" w:firstLine="420"/>
      </w:pPr>
      <w:r>
        <w:rPr>
          <w:rFonts w:hint="eastAsia"/>
        </w:rPr>
        <w:t>（</w:t>
      </w:r>
      <w:r>
        <w:rPr>
          <w:rFonts w:hint="eastAsia"/>
        </w:rPr>
        <w:t>19</w:t>
      </w:r>
      <w:r>
        <w:rPr>
          <w:rFonts w:hint="eastAsia"/>
        </w:rPr>
        <w:t>）相关法律法规以及监管部门有强制规定的，从其规定。如有新增事项，按国家最新规定估值。</w:t>
      </w:r>
    </w:p>
    <w:p w14:paraId="5952AC56" w14:textId="77777777" w:rsidR="00AC389C" w:rsidRDefault="00000000">
      <w:pPr>
        <w:ind w:firstLineChars="200"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3AA36E8" w14:textId="77777777" w:rsidR="00AC389C" w:rsidRDefault="00000000">
      <w:pPr>
        <w:ind w:firstLineChars="200" w:firstLine="420"/>
      </w:pPr>
      <w:r>
        <w:rPr>
          <w:rFonts w:hint="eastAsia"/>
        </w:rPr>
        <w:t>根据有关法律法规，基金资产净值计算和基金会计核算的义务由基金管理人承担。本</w:t>
      </w:r>
      <w:r>
        <w:rPr>
          <w:rFonts w:hint="eastAsia"/>
        </w:rPr>
        <w:lastRenderedPageBreak/>
        <w:t>基金的基金会计责任方由基金管理人担任，基金托管人承担复核责任。</w:t>
      </w:r>
      <w:r>
        <w:rPr>
          <w:rFonts w:hint="eastAsia"/>
        </w:rPr>
        <w:t xml:space="preserve"> </w:t>
      </w:r>
      <w:r>
        <w:rPr>
          <w:rFonts w:hint="eastAsia"/>
        </w:rPr>
        <w:t>因此，就与本基金有关的会计问题，如经相关各方在平等基础上充分讨论后，仍无法达成一致意见的，按照基金管理人对基金净值信息的计算结果对外予以公布。法律法规以及监管部门有强制规定的，从其规定。如有新增事项，按最新规定估值。</w:t>
      </w:r>
    </w:p>
    <w:bookmarkEnd w:id="130"/>
    <w:bookmarkEnd w:id="131"/>
    <w:p w14:paraId="4409500D" w14:textId="77777777" w:rsidR="00AC389C" w:rsidRDefault="00AC389C">
      <w:pPr>
        <w:ind w:firstLineChars="200" w:firstLine="420"/>
      </w:pPr>
    </w:p>
    <w:p w14:paraId="3450E089" w14:textId="77777777" w:rsidR="00AC389C" w:rsidRDefault="00000000">
      <w:pPr>
        <w:ind w:firstLineChars="200" w:firstLine="420"/>
      </w:pPr>
      <w:r>
        <w:rPr>
          <w:rFonts w:hint="eastAsia"/>
        </w:rPr>
        <w:t>（三）基金份额净值错误的处理方式</w:t>
      </w:r>
    </w:p>
    <w:p w14:paraId="1DC2AB22" w14:textId="77777777" w:rsidR="00AC389C" w:rsidRDefault="00000000">
      <w:pPr>
        <w:ind w:firstLineChars="200" w:firstLine="420"/>
      </w:pPr>
      <w:r>
        <w:rPr>
          <w:rFonts w:hint="eastAsia"/>
        </w:rPr>
        <w:t>基金管理人和基金托管人将采取必要、适当、合理的措施确保基金资产估值的准确性、及时性。当任一类基金份额净值小数点后</w:t>
      </w:r>
      <w:r>
        <w:rPr>
          <w:rFonts w:hint="eastAsia"/>
        </w:rPr>
        <w:t>4</w:t>
      </w:r>
      <w:r>
        <w:rPr>
          <w:rFonts w:hint="eastAsia"/>
        </w:rPr>
        <w:t>位以内（含第</w:t>
      </w:r>
      <w:r>
        <w:rPr>
          <w:rFonts w:hint="eastAsia"/>
        </w:rPr>
        <w:t>4</w:t>
      </w:r>
      <w:r>
        <w:rPr>
          <w:rFonts w:hint="eastAsia"/>
        </w:rPr>
        <w:t>位）发生估值错误时，视为该类基金份额净值错误。</w:t>
      </w:r>
    </w:p>
    <w:p w14:paraId="502BF624" w14:textId="77777777" w:rsidR="00AC389C" w:rsidRDefault="00000000">
      <w:pPr>
        <w:ind w:firstLineChars="200" w:firstLine="420"/>
      </w:pPr>
      <w:r>
        <w:rPr>
          <w:rFonts w:hint="eastAsia"/>
        </w:rPr>
        <w:t>《基金合同》的当事人应按照以下约定处理：</w:t>
      </w:r>
    </w:p>
    <w:p w14:paraId="418EA529" w14:textId="77777777" w:rsidR="00AC389C" w:rsidRDefault="00000000">
      <w:pPr>
        <w:ind w:firstLineChars="200" w:firstLine="420"/>
      </w:pPr>
      <w:r>
        <w:rPr>
          <w:rFonts w:hint="eastAsia"/>
        </w:rPr>
        <w:t>1</w:t>
      </w:r>
      <w:r>
        <w:rPr>
          <w:rFonts w:hint="eastAsia"/>
        </w:rPr>
        <w:t>、估值错误类型</w:t>
      </w:r>
    </w:p>
    <w:p w14:paraId="1862E6D2" w14:textId="77777777" w:rsidR="00AC389C" w:rsidRDefault="00000000">
      <w:pPr>
        <w:ind w:firstLineChars="200"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的直接损失按下述“估值错误处理原则”给予赔偿，承担赔偿责任。</w:t>
      </w:r>
    </w:p>
    <w:p w14:paraId="253DC05C" w14:textId="77777777" w:rsidR="00AC389C" w:rsidRDefault="00000000">
      <w:pPr>
        <w:ind w:firstLineChars="200" w:firstLine="420"/>
      </w:pPr>
      <w:r>
        <w:rPr>
          <w:rFonts w:hint="eastAsia"/>
        </w:rPr>
        <w:t>上述估值错误的主要类型包括但不限于：资料申报差错、数据传输差错、数据计算差错、系统故障差错、下达指令差错等。</w:t>
      </w:r>
    </w:p>
    <w:p w14:paraId="4D095A7E" w14:textId="77777777" w:rsidR="00AC389C" w:rsidRDefault="00000000">
      <w:pPr>
        <w:ind w:firstLineChars="200" w:firstLine="420"/>
      </w:pPr>
      <w:r>
        <w:rPr>
          <w:rFonts w:hint="eastAsia"/>
        </w:rPr>
        <w:t>2</w:t>
      </w:r>
      <w:r>
        <w:rPr>
          <w:rFonts w:hint="eastAsia"/>
        </w:rPr>
        <w:t>、估值错误处理原则</w:t>
      </w:r>
    </w:p>
    <w:p w14:paraId="7AE18224" w14:textId="77777777" w:rsidR="00AC389C" w:rsidRDefault="00000000">
      <w:pPr>
        <w:ind w:firstLineChars="200" w:firstLine="420"/>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384A8E46" w14:textId="77777777" w:rsidR="00AC389C" w:rsidRDefault="00000000">
      <w:pPr>
        <w:ind w:firstLineChars="200" w:firstLine="420"/>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1F40DC30" w14:textId="77777777" w:rsidR="00AC389C" w:rsidRDefault="00000000">
      <w:pPr>
        <w:ind w:firstLineChars="200" w:firstLine="420"/>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w:t>
      </w:r>
      <w:proofErr w:type="gramStart"/>
      <w:r>
        <w:rPr>
          <w:rFonts w:hint="eastAsia"/>
        </w:rPr>
        <w:t>不</w:t>
      </w:r>
      <w:proofErr w:type="gramEnd"/>
      <w:r>
        <w:rPr>
          <w:rFonts w:hint="eastAsia"/>
        </w:rPr>
        <w:t>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14:paraId="164BDF3A" w14:textId="77777777" w:rsidR="00AC389C" w:rsidRDefault="00000000">
      <w:pPr>
        <w:ind w:firstLineChars="200" w:firstLine="420"/>
      </w:pPr>
      <w:r>
        <w:rPr>
          <w:rFonts w:hint="eastAsia"/>
        </w:rPr>
        <w:t>（</w:t>
      </w:r>
      <w:r>
        <w:rPr>
          <w:rFonts w:hint="eastAsia"/>
        </w:rPr>
        <w:t>4</w:t>
      </w:r>
      <w:r>
        <w:rPr>
          <w:rFonts w:hint="eastAsia"/>
        </w:rPr>
        <w:t>）估值错误调整采用尽量恢复至假设未发生估值错误的正确情形的方式。</w:t>
      </w:r>
    </w:p>
    <w:p w14:paraId="77BF79FA" w14:textId="77777777" w:rsidR="00AC389C" w:rsidRDefault="00000000">
      <w:pPr>
        <w:ind w:firstLineChars="200" w:firstLine="420"/>
      </w:pPr>
      <w:r>
        <w:rPr>
          <w:rFonts w:hint="eastAsia"/>
        </w:rPr>
        <w:t>3</w:t>
      </w:r>
      <w:r>
        <w:rPr>
          <w:rFonts w:hint="eastAsia"/>
        </w:rPr>
        <w:t>、估值错误处理程序</w:t>
      </w:r>
    </w:p>
    <w:p w14:paraId="07B757B9" w14:textId="77777777" w:rsidR="00AC389C" w:rsidRDefault="00000000">
      <w:pPr>
        <w:ind w:firstLineChars="200" w:firstLine="420"/>
      </w:pPr>
      <w:r>
        <w:rPr>
          <w:rFonts w:hint="eastAsia"/>
        </w:rPr>
        <w:t>估值错误被发现后，有关的当事人应当及时进行处理，处理的程序如下：</w:t>
      </w:r>
    </w:p>
    <w:p w14:paraId="1FACF6E7" w14:textId="77777777" w:rsidR="00AC389C" w:rsidRDefault="00000000">
      <w:pPr>
        <w:ind w:firstLineChars="200" w:firstLine="420"/>
      </w:pPr>
      <w:r>
        <w:rPr>
          <w:rFonts w:hint="eastAsia"/>
        </w:rPr>
        <w:t>（</w:t>
      </w:r>
      <w:r>
        <w:rPr>
          <w:rFonts w:hint="eastAsia"/>
        </w:rPr>
        <w:t>1</w:t>
      </w:r>
      <w:r>
        <w:rPr>
          <w:rFonts w:hint="eastAsia"/>
        </w:rPr>
        <w:t>）查明估值错误发生的原因，列明所有的当事人，并根据估值错误发生的原因确定估值错误的责任方；</w:t>
      </w:r>
    </w:p>
    <w:p w14:paraId="4988B337" w14:textId="77777777" w:rsidR="00AC389C" w:rsidRDefault="00000000">
      <w:pPr>
        <w:ind w:firstLineChars="200" w:firstLine="420"/>
      </w:pPr>
      <w:r>
        <w:rPr>
          <w:rFonts w:hint="eastAsia"/>
        </w:rPr>
        <w:t>（</w:t>
      </w:r>
      <w:r>
        <w:rPr>
          <w:rFonts w:hint="eastAsia"/>
        </w:rPr>
        <w:t>2</w:t>
      </w:r>
      <w:r>
        <w:rPr>
          <w:rFonts w:hint="eastAsia"/>
        </w:rPr>
        <w:t>）根据估值错误处理原则或当事人协商的方法对因估值错误造成的损失进行评估；</w:t>
      </w:r>
    </w:p>
    <w:p w14:paraId="1C5020C5" w14:textId="77777777" w:rsidR="00AC389C" w:rsidRDefault="00000000">
      <w:pPr>
        <w:ind w:firstLineChars="200" w:firstLine="420"/>
      </w:pPr>
      <w:r>
        <w:rPr>
          <w:rFonts w:hint="eastAsia"/>
        </w:rPr>
        <w:t>（</w:t>
      </w:r>
      <w:r>
        <w:rPr>
          <w:rFonts w:hint="eastAsia"/>
        </w:rPr>
        <w:t>3</w:t>
      </w:r>
      <w:r>
        <w:rPr>
          <w:rFonts w:hint="eastAsia"/>
        </w:rPr>
        <w:t>）根据估值错误处理原则或当事人协商的方法由估值错误的责任方进行更正和赔偿损失；</w:t>
      </w:r>
    </w:p>
    <w:p w14:paraId="4905EC99" w14:textId="77777777" w:rsidR="00AC389C" w:rsidRDefault="00000000">
      <w:pPr>
        <w:ind w:firstLineChars="200" w:firstLine="420"/>
      </w:pPr>
      <w:r>
        <w:rPr>
          <w:rFonts w:hint="eastAsia"/>
        </w:rPr>
        <w:t>（</w:t>
      </w:r>
      <w:r>
        <w:rPr>
          <w:rFonts w:hint="eastAsia"/>
        </w:rPr>
        <w:t>4</w:t>
      </w:r>
      <w:r>
        <w:rPr>
          <w:rFonts w:hint="eastAsia"/>
        </w:rPr>
        <w:t>）根据估值错误处理的方法，需要修改基金登记机构交易数据的，由基金登记机构进行更正。</w:t>
      </w:r>
    </w:p>
    <w:p w14:paraId="03528AEB" w14:textId="77777777" w:rsidR="00AC389C" w:rsidRDefault="00000000">
      <w:pPr>
        <w:ind w:firstLineChars="200" w:firstLine="420"/>
      </w:pPr>
      <w:r>
        <w:rPr>
          <w:rFonts w:hint="eastAsia"/>
        </w:rPr>
        <w:t>4</w:t>
      </w:r>
      <w:r>
        <w:rPr>
          <w:rFonts w:hint="eastAsia"/>
        </w:rPr>
        <w:t>、基金份额净值估值错误处理的方法如下：</w:t>
      </w:r>
    </w:p>
    <w:p w14:paraId="10A80AFA" w14:textId="77777777" w:rsidR="00AC389C" w:rsidRDefault="00000000">
      <w:pPr>
        <w:ind w:firstLineChars="200" w:firstLine="420"/>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19B9D5BE" w14:textId="77777777" w:rsidR="00AC389C" w:rsidRDefault="00000000">
      <w:pPr>
        <w:ind w:firstLineChars="200" w:firstLine="420"/>
      </w:pPr>
      <w:r>
        <w:rPr>
          <w:rFonts w:hint="eastAsia"/>
        </w:rPr>
        <w:t>（</w:t>
      </w:r>
      <w:r>
        <w:rPr>
          <w:rFonts w:hint="eastAsia"/>
        </w:rPr>
        <w:t>2</w:t>
      </w:r>
      <w:r>
        <w:rPr>
          <w:rFonts w:hint="eastAsia"/>
        </w:rPr>
        <w:t>）错误偏差达到该类基金份额净值的</w:t>
      </w:r>
      <w:r>
        <w:rPr>
          <w:rFonts w:hint="eastAsia"/>
        </w:rPr>
        <w:t>0.25%</w:t>
      </w:r>
      <w:r>
        <w:rPr>
          <w:rFonts w:hint="eastAsia"/>
        </w:rPr>
        <w:t>时，基金管理人应当通报基金托管人并报中国证监会备案；错误偏差达到该类基金份额净值的</w:t>
      </w:r>
      <w:r>
        <w:rPr>
          <w:rFonts w:hint="eastAsia"/>
        </w:rPr>
        <w:t>0.5%</w:t>
      </w:r>
      <w:r>
        <w:rPr>
          <w:rFonts w:hint="eastAsia"/>
        </w:rPr>
        <w:t>时，基金管理人应当公告，并报中国证监会备案。</w:t>
      </w:r>
    </w:p>
    <w:p w14:paraId="094997FE" w14:textId="77777777" w:rsidR="00AC389C" w:rsidRDefault="00000000">
      <w:pPr>
        <w:ind w:firstLineChars="200" w:firstLine="420"/>
      </w:pPr>
      <w:r>
        <w:rPr>
          <w:rFonts w:hint="eastAsia"/>
        </w:rPr>
        <w:t>（</w:t>
      </w:r>
      <w:r>
        <w:rPr>
          <w:rFonts w:hint="eastAsia"/>
        </w:rPr>
        <w:t>3</w:t>
      </w:r>
      <w:r>
        <w:rPr>
          <w:rFonts w:hint="eastAsia"/>
        </w:rPr>
        <w:t>）前述内容如法律法规或监管机关另有规定的，从其规定处理。</w:t>
      </w:r>
    </w:p>
    <w:p w14:paraId="6758A710" w14:textId="77777777" w:rsidR="00AC389C" w:rsidRDefault="00000000">
      <w:pPr>
        <w:ind w:firstLineChars="200" w:firstLine="420"/>
      </w:pPr>
      <w:r>
        <w:rPr>
          <w:rFonts w:hint="eastAsia"/>
        </w:rPr>
        <w:t>5</w:t>
      </w:r>
      <w:r>
        <w:rPr>
          <w:rFonts w:hint="eastAsia"/>
        </w:rPr>
        <w:t>、特殊情况的处理</w:t>
      </w:r>
    </w:p>
    <w:p w14:paraId="4F0E0F11" w14:textId="77777777" w:rsidR="00AC389C" w:rsidRDefault="00000000">
      <w:pPr>
        <w:ind w:firstLineChars="200" w:firstLine="420"/>
      </w:pPr>
      <w:r>
        <w:rPr>
          <w:rFonts w:hint="eastAsia"/>
        </w:rPr>
        <w:t>（</w:t>
      </w:r>
      <w:r>
        <w:rPr>
          <w:rFonts w:hint="eastAsia"/>
        </w:rPr>
        <w:t>1</w:t>
      </w:r>
      <w:r>
        <w:rPr>
          <w:rFonts w:hint="eastAsia"/>
        </w:rPr>
        <w:t>）基金管理人或基金托管人按本协议约定的估值方法的第</w:t>
      </w:r>
      <w:r>
        <w:rPr>
          <w:rFonts w:hint="eastAsia"/>
        </w:rPr>
        <w:t>(15</w:t>
      </w:r>
      <w:r>
        <w:rPr>
          <w:rFonts w:hint="eastAsia"/>
        </w:rPr>
        <w:t>）项进行估值时，所造成的误差不作为基金资产估值错误处理。</w:t>
      </w:r>
    </w:p>
    <w:p w14:paraId="6964DB7C" w14:textId="77777777" w:rsidR="00AC389C" w:rsidRDefault="00000000">
      <w:pPr>
        <w:ind w:firstLineChars="200" w:firstLine="420"/>
      </w:pPr>
      <w:r>
        <w:rPr>
          <w:rFonts w:hint="eastAsia"/>
        </w:rPr>
        <w:t>（</w:t>
      </w:r>
      <w:r>
        <w:rPr>
          <w:rFonts w:hint="eastAsia"/>
        </w:rPr>
        <w:t>2</w:t>
      </w:r>
      <w:r>
        <w:rPr>
          <w:rFonts w:hint="eastAsia"/>
        </w:rPr>
        <w:t>）由于证券、期货交易所及登记结算公司、指数编制机构及第三方估值机构等机构发送的数据错误，有关会计制度变化或由于其他不可抗力原因，基金管理人和基金托管人虽然已经采取必要、适当、合理的措施进行检查，但是未能发现该错误或</w:t>
      </w:r>
      <w:proofErr w:type="gramStart"/>
      <w:r>
        <w:rPr>
          <w:rFonts w:hint="eastAsia"/>
        </w:rPr>
        <w:t>虽发现</w:t>
      </w:r>
      <w:proofErr w:type="gramEnd"/>
      <w:r>
        <w:rPr>
          <w:rFonts w:hint="eastAsia"/>
        </w:rPr>
        <w:t>错误但因前述原因无法及时更正而造成的基金份额净值计算错误，基金管理人和基金托管人应免除赔偿责任。但基金管理人和基金托管人应当积极采取必要的措施减轻或消除由此造成的影响。</w:t>
      </w:r>
    </w:p>
    <w:p w14:paraId="5D451BDB" w14:textId="77777777" w:rsidR="00AC389C" w:rsidRDefault="00000000">
      <w:pPr>
        <w:ind w:firstLineChars="200" w:firstLine="420"/>
      </w:pPr>
      <w:r>
        <w:rPr>
          <w:rFonts w:hint="eastAsia"/>
        </w:rPr>
        <w:t>（</w:t>
      </w:r>
      <w:r>
        <w:rPr>
          <w:rFonts w:hint="eastAsia"/>
        </w:rPr>
        <w:t>3</w:t>
      </w:r>
      <w:r>
        <w:rPr>
          <w:rFonts w:hint="eastAsia"/>
        </w:rPr>
        <w:t>）基金管理人和基金托管人由于各自技术系统设置而产生的净值计算尾差，以基金管理人计算结果为准。</w:t>
      </w:r>
    </w:p>
    <w:p w14:paraId="3F4A8B68" w14:textId="77777777" w:rsidR="00AC389C" w:rsidRDefault="00000000">
      <w:pPr>
        <w:ind w:firstLineChars="200" w:firstLine="420"/>
      </w:pPr>
      <w:bookmarkStart w:id="133" w:name="OLE_LINK5"/>
      <w:bookmarkStart w:id="134" w:name="OLE_LINK4"/>
      <w:r>
        <w:rPr>
          <w:rFonts w:hint="eastAsia"/>
        </w:rPr>
        <w:lastRenderedPageBreak/>
        <w:t>（四）暂停估值的情形</w:t>
      </w:r>
    </w:p>
    <w:p w14:paraId="29D2EF5F" w14:textId="77777777" w:rsidR="00AC389C" w:rsidRDefault="00000000">
      <w:pPr>
        <w:ind w:firstLineChars="200" w:firstLine="420"/>
      </w:pPr>
      <w:r>
        <w:rPr>
          <w:rFonts w:hint="eastAsia"/>
        </w:rPr>
        <w:t>1</w:t>
      </w:r>
      <w:r>
        <w:rPr>
          <w:rFonts w:hint="eastAsia"/>
        </w:rPr>
        <w:t>、基金投资所涉及的证券、期货交易市场遇法定节假日或因其他原因暂停营业时；</w:t>
      </w:r>
    </w:p>
    <w:p w14:paraId="1C35DA25" w14:textId="77777777" w:rsidR="00AC389C" w:rsidRDefault="00000000">
      <w:pPr>
        <w:ind w:firstLineChars="200" w:firstLine="420"/>
      </w:pPr>
      <w:r>
        <w:rPr>
          <w:rFonts w:hint="eastAsia"/>
        </w:rPr>
        <w:t>2</w:t>
      </w:r>
      <w:r>
        <w:rPr>
          <w:rFonts w:hint="eastAsia"/>
        </w:rPr>
        <w:t>、因不可抗力或其他情形致使基金管理人、基金托管人无法准确评估基金资产价值时；</w:t>
      </w:r>
    </w:p>
    <w:p w14:paraId="58FE6D9E" w14:textId="77777777" w:rsidR="00AC389C" w:rsidRDefault="00000000">
      <w:pPr>
        <w:ind w:firstLineChars="200" w:firstLine="420"/>
      </w:pPr>
      <w:r>
        <w:rPr>
          <w:rFonts w:hint="eastAsia"/>
        </w:rPr>
        <w:t>3</w:t>
      </w:r>
      <w:r>
        <w:rPr>
          <w:rFonts w:hint="eastAsia"/>
        </w:rPr>
        <w:t>、基金所投资的目标</w:t>
      </w:r>
      <w:r>
        <w:rPr>
          <w:rFonts w:hint="eastAsia"/>
        </w:rPr>
        <w:t>ETF</w:t>
      </w:r>
      <w:r>
        <w:rPr>
          <w:rFonts w:hint="eastAsia"/>
        </w:rPr>
        <w:t>暂停估值或暂停公告基金份额净值时；</w:t>
      </w:r>
    </w:p>
    <w:p w14:paraId="33C03EBC" w14:textId="77777777" w:rsidR="00AC389C" w:rsidRDefault="00000000">
      <w:pPr>
        <w:ind w:firstLineChars="200" w:firstLine="420"/>
      </w:pPr>
      <w:r>
        <w:rPr>
          <w:rFonts w:hint="eastAsia"/>
        </w:rPr>
        <w:t>4</w:t>
      </w:r>
      <w:r>
        <w:rPr>
          <w:rFonts w:hint="eastAsia"/>
        </w:rPr>
        <w:t>、当特定资产占前一估值日基金资产净值</w:t>
      </w:r>
      <w:r>
        <w:rPr>
          <w:rFonts w:hint="eastAsia"/>
        </w:rPr>
        <w:t>50%</w:t>
      </w:r>
      <w:r>
        <w:rPr>
          <w:rFonts w:hint="eastAsia"/>
        </w:rPr>
        <w:t>以上的，经与基金托管人协商确认后，基金管理人应当暂停估值；</w:t>
      </w:r>
    </w:p>
    <w:p w14:paraId="71338132" w14:textId="77777777" w:rsidR="00AC389C" w:rsidRDefault="00000000">
      <w:pPr>
        <w:ind w:firstLineChars="200" w:firstLine="420"/>
      </w:pPr>
      <w:r>
        <w:rPr>
          <w:rFonts w:hint="eastAsia"/>
        </w:rPr>
        <w:t>5</w:t>
      </w:r>
      <w:r>
        <w:rPr>
          <w:rFonts w:hint="eastAsia"/>
        </w:rPr>
        <w:t>、法律法规、中国证监会和《基金合同》认定的其他情形。</w:t>
      </w:r>
    </w:p>
    <w:bookmarkEnd w:id="133"/>
    <w:bookmarkEnd w:id="134"/>
    <w:p w14:paraId="5FF03F44" w14:textId="77777777" w:rsidR="00AC389C" w:rsidRDefault="00000000">
      <w:pPr>
        <w:ind w:firstLineChars="200" w:firstLine="420"/>
      </w:pPr>
      <w:r>
        <w:rPr>
          <w:rFonts w:hint="eastAsia"/>
        </w:rPr>
        <w:t>（五）基金会计制度</w:t>
      </w:r>
    </w:p>
    <w:p w14:paraId="1EB80752" w14:textId="77777777" w:rsidR="00AC389C" w:rsidRDefault="00000000">
      <w:pPr>
        <w:ind w:firstLineChars="200" w:firstLine="420"/>
      </w:pPr>
      <w:r>
        <w:rPr>
          <w:rFonts w:hint="eastAsia"/>
        </w:rPr>
        <w:t>按国家有关部门规定的会计制度执行。</w:t>
      </w:r>
    </w:p>
    <w:p w14:paraId="14FD92AF" w14:textId="77777777" w:rsidR="00AC389C" w:rsidRDefault="00000000">
      <w:pPr>
        <w:ind w:firstLineChars="200" w:firstLine="420"/>
      </w:pPr>
      <w:r>
        <w:rPr>
          <w:rFonts w:hint="eastAsia"/>
        </w:rPr>
        <w:t>（六）基金账册的建立</w:t>
      </w:r>
    </w:p>
    <w:p w14:paraId="5EF0F866" w14:textId="77777777" w:rsidR="00AC389C" w:rsidRDefault="00000000">
      <w:pPr>
        <w:ind w:firstLineChars="200"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5D763D11" w14:textId="77777777" w:rsidR="00AC389C" w:rsidRDefault="00000000">
      <w:pPr>
        <w:ind w:firstLineChars="200"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1C11911E" w14:textId="77777777" w:rsidR="00AC389C" w:rsidRDefault="00000000">
      <w:pPr>
        <w:ind w:firstLineChars="200" w:firstLine="420"/>
      </w:pPr>
      <w:r>
        <w:rPr>
          <w:rFonts w:hint="eastAsia"/>
        </w:rPr>
        <w:t>（七）基金财务报表和定期报告的编制和复核</w:t>
      </w:r>
    </w:p>
    <w:p w14:paraId="68F8DA80" w14:textId="77777777" w:rsidR="00AC389C" w:rsidRDefault="00000000">
      <w:pPr>
        <w:ind w:firstLineChars="200" w:firstLine="420"/>
      </w:pPr>
      <w:r>
        <w:rPr>
          <w:rFonts w:hint="eastAsia"/>
        </w:rPr>
        <w:t>1</w:t>
      </w:r>
      <w:r>
        <w:rPr>
          <w:rFonts w:hint="eastAsia"/>
        </w:rPr>
        <w:t>、财务报表的编制</w:t>
      </w:r>
    </w:p>
    <w:p w14:paraId="2DE35FF4" w14:textId="77777777" w:rsidR="00AC389C" w:rsidRDefault="00000000">
      <w:pPr>
        <w:ind w:firstLineChars="200" w:firstLine="420"/>
      </w:pPr>
      <w:r>
        <w:rPr>
          <w:rFonts w:hint="eastAsia"/>
        </w:rPr>
        <w:t>基金财务报表由基金管理人和基金托管人每</w:t>
      </w:r>
      <w:proofErr w:type="gramStart"/>
      <w:r>
        <w:rPr>
          <w:rFonts w:hint="eastAsia"/>
        </w:rPr>
        <w:t>月分别独立</w:t>
      </w:r>
      <w:proofErr w:type="gramEnd"/>
      <w:r>
        <w:rPr>
          <w:rFonts w:hint="eastAsia"/>
        </w:rPr>
        <w:t>编制。月度报表的编制，应于每月终了后</w:t>
      </w:r>
      <w:r>
        <w:rPr>
          <w:rFonts w:hint="eastAsia"/>
        </w:rPr>
        <w:t>5</w:t>
      </w:r>
      <w:r>
        <w:rPr>
          <w:rFonts w:hint="eastAsia"/>
        </w:rPr>
        <w:t>个工作日内完成；《基金合同》生效后，基金招募说明书、基金产品资料概要的信息发生重大变更的，基金管理人应当在三个工作日内，更新基金招募说明书及基金产品资料概要并登载在规定网站上，其中基金产品资料概要还应当登载在基金销售机构网站或营业网点；基金招募说明书、基金产品资料概要其他信息发生变更的，基金管理人至少每年更新一次。基金终止运作的，基金管理人不再更新基金招募说明书和基金产品资料概要。季度报告应在每个季度结束之日起</w:t>
      </w:r>
      <w:r>
        <w:rPr>
          <w:rFonts w:hint="eastAsia"/>
        </w:rPr>
        <w:t>15</w:t>
      </w:r>
      <w:r>
        <w:rPr>
          <w:rFonts w:hint="eastAsia"/>
        </w:rPr>
        <w:t>个工作日内予以公告；中期报告在上半年结束之日起两个月内予以公告；年度报告在每年结束之日起三个月内予以公告。《基金合同》生效不足</w:t>
      </w:r>
      <w:r>
        <w:rPr>
          <w:rFonts w:hint="eastAsia"/>
        </w:rPr>
        <w:t>2</w:t>
      </w:r>
      <w:r>
        <w:rPr>
          <w:rFonts w:hint="eastAsia"/>
        </w:rPr>
        <w:t>个月的，基金管理人可以不编制当期季度报告、中期报告或者年度报告。</w:t>
      </w:r>
    </w:p>
    <w:p w14:paraId="06E4EC5C" w14:textId="77777777" w:rsidR="00AC389C" w:rsidRDefault="00000000">
      <w:pPr>
        <w:ind w:firstLineChars="200" w:firstLine="420"/>
      </w:pPr>
      <w:r>
        <w:rPr>
          <w:rFonts w:hint="eastAsia"/>
        </w:rPr>
        <w:t>2</w:t>
      </w:r>
      <w:r>
        <w:rPr>
          <w:rFonts w:hint="eastAsia"/>
        </w:rPr>
        <w:t>、报表复核</w:t>
      </w:r>
    </w:p>
    <w:p w14:paraId="174C3B4C" w14:textId="77777777" w:rsidR="00AC389C" w:rsidRDefault="00000000">
      <w:pPr>
        <w:ind w:firstLineChars="200" w:firstLine="420"/>
      </w:pPr>
      <w:r>
        <w:rPr>
          <w:rFonts w:hint="eastAsia"/>
        </w:rPr>
        <w:lastRenderedPageBreak/>
        <w:t>基金管理人在月度报表完成当日，将报表盖章后提供给基金托管人复核；基金托管人在收到后应在</w:t>
      </w:r>
      <w:r>
        <w:rPr>
          <w:rFonts w:hint="eastAsia"/>
        </w:rPr>
        <w:t>3</w:t>
      </w:r>
      <w:r>
        <w:rPr>
          <w:rFonts w:hint="eastAsia"/>
        </w:rPr>
        <w:t>个工作日内进行复核，并将复核结果书面通知基金管理人。基金管理人在季度报告完成当日，将有关报告提供给基金托管人复核，基金托管人应在收到后</w:t>
      </w:r>
      <w:r>
        <w:rPr>
          <w:rFonts w:hint="eastAsia"/>
        </w:rPr>
        <w:t>5</w:t>
      </w:r>
      <w:r>
        <w:rPr>
          <w:rFonts w:hint="eastAsia"/>
        </w:rPr>
        <w:t>个工作日内完成复核，并将复核结果书面通知基金管理人。基金管理人在中期报告完成当日，将有关报告提供给基金托管人复核，基金托管人应在收到后</w:t>
      </w:r>
      <w:r>
        <w:rPr>
          <w:rFonts w:hint="eastAsia"/>
        </w:rPr>
        <w:t>20</w:t>
      </w:r>
      <w:r>
        <w:rPr>
          <w:rFonts w:hint="eastAsia"/>
        </w:rPr>
        <w:t>个工作日内完成复核，并将复核结果书面通知基金管理人。基金管理人在年度报告完成当日，将有关报告提供基金托管人复核，基金托管人应在收到后</w:t>
      </w:r>
      <w:r>
        <w:rPr>
          <w:rFonts w:hint="eastAsia"/>
        </w:rPr>
        <w:t>30</w:t>
      </w:r>
      <w:r>
        <w:rPr>
          <w:rFonts w:hint="eastAsia"/>
        </w:rPr>
        <w:t>个工作日内完成复核，并将复核结果书面通知基金管理人。基金管理人和基金托管人之间的上述文件往来均以传真的方式或双方商定的其他方式进行。</w:t>
      </w:r>
    </w:p>
    <w:p w14:paraId="628B9D16" w14:textId="77777777" w:rsidR="00AC389C" w:rsidRDefault="00000000">
      <w:pPr>
        <w:ind w:firstLineChars="200"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业务印鉴或者出具加盖业务印鉴的复核意见书或进行电子确认，双方各自留存一份。如果基金管理人与基金托管人不能</w:t>
      </w:r>
      <w:proofErr w:type="gramStart"/>
      <w:r>
        <w:rPr>
          <w:rFonts w:hint="eastAsia"/>
        </w:rPr>
        <w:t>于应当</w:t>
      </w:r>
      <w:proofErr w:type="gramEnd"/>
      <w:r>
        <w:rPr>
          <w:rFonts w:hint="eastAsia"/>
        </w:rPr>
        <w:t>发布公告之日之前就相关报表达成一致，基金管理人有权按照其编制的报表对外发布公告，基金托管人有权就相关情况报中国证监会备案。</w:t>
      </w:r>
    </w:p>
    <w:p w14:paraId="211643F7" w14:textId="77777777" w:rsidR="00AC389C" w:rsidRDefault="00000000">
      <w:pPr>
        <w:ind w:firstLineChars="200" w:firstLine="420"/>
      </w:pPr>
      <w:r>
        <w:rPr>
          <w:rFonts w:hint="eastAsia"/>
        </w:rPr>
        <w:t>基金托管人在对财务会计报告、季度报告、中期报告或年度报告复核完毕后，需盖章确认或出具相应的复核确认书或进行电子确认，以</w:t>
      </w:r>
      <w:proofErr w:type="gramStart"/>
      <w:r>
        <w:rPr>
          <w:rFonts w:hint="eastAsia"/>
        </w:rPr>
        <w:t>备有权</w:t>
      </w:r>
      <w:proofErr w:type="gramEnd"/>
      <w:r>
        <w:rPr>
          <w:rFonts w:hint="eastAsia"/>
        </w:rPr>
        <w:t>机构对相关文件审核时提示。</w:t>
      </w:r>
      <w:bookmarkStart w:id="135" w:name="_Toc125892445"/>
      <w:bookmarkStart w:id="136" w:name="_Toc48703912"/>
      <w:bookmarkStart w:id="137" w:name="_Toc466788859"/>
      <w:bookmarkStart w:id="138" w:name="_Toc22454461"/>
      <w:bookmarkStart w:id="139" w:name="_Toc523830000"/>
      <w:bookmarkEnd w:id="135"/>
    </w:p>
    <w:p w14:paraId="6E3A0E94" w14:textId="77777777" w:rsidR="00AC389C" w:rsidRDefault="00000000">
      <w:pPr>
        <w:ind w:firstLineChars="200" w:firstLine="420"/>
      </w:pPr>
      <w:bookmarkStart w:id="140" w:name="_Toc508720687"/>
      <w:bookmarkStart w:id="141" w:name="_Toc188436355"/>
      <w:bookmarkEnd w:id="136"/>
      <w:bookmarkEnd w:id="137"/>
      <w:bookmarkEnd w:id="138"/>
      <w:bookmarkEnd w:id="139"/>
      <w:bookmarkEnd w:id="140"/>
      <w:r>
        <w:rPr>
          <w:rFonts w:hint="eastAsia"/>
        </w:rPr>
        <w:t>（八）基金管理人应每季向基金托管人提供基金业绩比较基准的基础数据和编制结果。</w:t>
      </w:r>
    </w:p>
    <w:p w14:paraId="444E3847" w14:textId="77777777" w:rsidR="00AC389C" w:rsidRDefault="00000000">
      <w:pPr>
        <w:pStyle w:val="1"/>
        <w:numPr>
          <w:ilvl w:val="0"/>
          <w:numId w:val="1"/>
        </w:numPr>
        <w:jc w:val="center"/>
        <w:rPr>
          <w:sz w:val="24"/>
          <w:szCs w:val="24"/>
        </w:rPr>
      </w:pPr>
      <w:bookmarkStart w:id="142" w:name="_Toc32097"/>
      <w:bookmarkStart w:id="143" w:name="_Toc10345"/>
      <w:bookmarkStart w:id="144" w:name="_Toc394474004"/>
      <w:bookmarkStart w:id="145" w:name="_Toc881170"/>
      <w:r>
        <w:rPr>
          <w:rFonts w:hint="eastAsia"/>
          <w:sz w:val="24"/>
          <w:szCs w:val="24"/>
        </w:rPr>
        <w:t>基金收益分配</w:t>
      </w:r>
      <w:bookmarkEnd w:id="141"/>
      <w:bookmarkEnd w:id="142"/>
      <w:bookmarkEnd w:id="143"/>
      <w:bookmarkEnd w:id="144"/>
      <w:bookmarkEnd w:id="145"/>
    </w:p>
    <w:p w14:paraId="07D1E705" w14:textId="77777777" w:rsidR="00AC389C" w:rsidRDefault="00AC389C">
      <w:pPr>
        <w:ind w:firstLineChars="200" w:firstLine="420"/>
      </w:pPr>
      <w:bookmarkStart w:id="146" w:name="_Toc22454462"/>
      <w:bookmarkStart w:id="147" w:name="_Toc48703913"/>
    </w:p>
    <w:p w14:paraId="1A985B86" w14:textId="77777777" w:rsidR="00AC389C" w:rsidRDefault="00000000">
      <w:pPr>
        <w:ind w:firstLineChars="200" w:firstLine="420"/>
      </w:pPr>
      <w:bookmarkStart w:id="148" w:name="_Toc466788861"/>
      <w:bookmarkStart w:id="149" w:name="_Toc125892446"/>
      <w:bookmarkStart w:id="150" w:name="_Toc22454465"/>
      <w:bookmarkStart w:id="151" w:name="_Toc523830002"/>
      <w:bookmarkStart w:id="152" w:name="_Toc508720688"/>
      <w:bookmarkEnd w:id="146"/>
      <w:bookmarkEnd w:id="147"/>
      <w:bookmarkEnd w:id="148"/>
      <w:bookmarkEnd w:id="149"/>
      <w:bookmarkEnd w:id="150"/>
      <w:bookmarkEnd w:id="151"/>
      <w:bookmarkEnd w:id="152"/>
      <w:r>
        <w:rPr>
          <w:rFonts w:hint="eastAsia"/>
        </w:rPr>
        <w:t>（一）基金利润的构成</w:t>
      </w:r>
    </w:p>
    <w:p w14:paraId="61FBD9B4" w14:textId="77777777" w:rsidR="00AC389C" w:rsidRDefault="00000000">
      <w:pPr>
        <w:ind w:firstLineChars="200" w:firstLine="420"/>
      </w:pPr>
      <w:r>
        <w:rPr>
          <w:rFonts w:hint="eastAsia"/>
        </w:rPr>
        <w:t>基金利润指基金利息收入、投资收益、公允价值变动收益和其他收入扣除相关费用后的余额，基金已实现收益指基金利润减去公允价值变动收益后的余额。</w:t>
      </w:r>
    </w:p>
    <w:p w14:paraId="15DBA6CF" w14:textId="77777777" w:rsidR="00AC389C" w:rsidRDefault="00000000">
      <w:pPr>
        <w:ind w:firstLineChars="200" w:firstLine="420"/>
      </w:pPr>
      <w:r>
        <w:rPr>
          <w:rFonts w:hint="eastAsia"/>
        </w:rPr>
        <w:t>（二）基金可供分配利润</w:t>
      </w:r>
    </w:p>
    <w:p w14:paraId="269B1391" w14:textId="77777777" w:rsidR="00AC389C" w:rsidRDefault="00000000">
      <w:pPr>
        <w:ind w:firstLineChars="200" w:firstLine="420"/>
      </w:pPr>
      <w:r>
        <w:rPr>
          <w:rFonts w:hint="eastAsia"/>
        </w:rPr>
        <w:t>基金可供分配利润指截至收益分配基准日基金未分配利润与未分配利润中已实现收益的孰低数。</w:t>
      </w:r>
    </w:p>
    <w:p w14:paraId="264A5647" w14:textId="77777777" w:rsidR="00AC389C" w:rsidRDefault="00000000">
      <w:pPr>
        <w:ind w:firstLineChars="200" w:firstLine="420"/>
      </w:pPr>
      <w:r>
        <w:rPr>
          <w:rFonts w:hint="eastAsia"/>
        </w:rPr>
        <w:lastRenderedPageBreak/>
        <w:t>（三）基金收益分配的原则</w:t>
      </w:r>
    </w:p>
    <w:p w14:paraId="0CDCA8E7" w14:textId="77777777" w:rsidR="00AC389C" w:rsidRDefault="00000000">
      <w:pPr>
        <w:ind w:firstLineChars="200" w:firstLine="420"/>
      </w:pPr>
      <w:r>
        <w:rPr>
          <w:rFonts w:hint="eastAsia"/>
        </w:rPr>
        <w:t>1</w:t>
      </w:r>
      <w:r>
        <w:rPr>
          <w:rFonts w:hint="eastAsia"/>
        </w:rPr>
        <w:t>、在符合有关基金分红条件的前提下，本基金管理人可以根据实际情况进行收益分配，具体分配方案以公告为准，若《基金合同》生效不满</w:t>
      </w:r>
      <w:r>
        <w:rPr>
          <w:rFonts w:hint="eastAsia"/>
        </w:rPr>
        <w:t>3</w:t>
      </w:r>
      <w:r>
        <w:rPr>
          <w:rFonts w:hint="eastAsia"/>
        </w:rPr>
        <w:t>个月可不进行收益分配；</w:t>
      </w:r>
    </w:p>
    <w:p w14:paraId="084867DC" w14:textId="77777777" w:rsidR="00AC389C" w:rsidRDefault="00000000">
      <w:pPr>
        <w:ind w:firstLineChars="200" w:firstLine="420"/>
      </w:pPr>
      <w:r>
        <w:rPr>
          <w:rFonts w:hint="eastAsia"/>
        </w:rPr>
        <w:t>2</w:t>
      </w:r>
      <w:r>
        <w:rPr>
          <w:rFonts w:hint="eastAsia"/>
        </w:rPr>
        <w:t>、本基金收益分配方式分两种：现金分红与红利再投资，投资者可选择现金红利或将现金红利自动转为相应类别的基金份额进行再投资；若投资者不选择，本基金默认的收益分配方式是现金分红；</w:t>
      </w:r>
    </w:p>
    <w:p w14:paraId="5CC51067" w14:textId="77777777" w:rsidR="00AC389C" w:rsidRDefault="00000000">
      <w:pPr>
        <w:ind w:firstLineChars="200" w:firstLine="420"/>
      </w:pPr>
      <w:r>
        <w:rPr>
          <w:rFonts w:hint="eastAsia"/>
        </w:rPr>
        <w:t>3</w:t>
      </w:r>
      <w:r>
        <w:rPr>
          <w:rFonts w:hint="eastAsia"/>
        </w:rPr>
        <w:t>、基金收益分配后各类基金份额净值不能低于面值；即基金收益分配基准日的各类基金份额净值减去每单位该类基金份额收益分配金额后不能低于面值；</w:t>
      </w:r>
    </w:p>
    <w:p w14:paraId="0F132313" w14:textId="77777777" w:rsidR="00AC389C" w:rsidRDefault="00000000">
      <w:pPr>
        <w:ind w:firstLineChars="200" w:firstLine="420"/>
      </w:pPr>
      <w:r>
        <w:t>4</w:t>
      </w:r>
      <w:r>
        <w:rPr>
          <w:rFonts w:hint="eastAsia"/>
        </w:rPr>
        <w:t>、由于基金费用的不同，不同类别的基金份额在收益分配数额方面可能有所不同，基金管理人可对各类别基金份额分别制定收益分配方案，同一类别的每一基金份额享有同等分配权；</w:t>
      </w:r>
    </w:p>
    <w:p w14:paraId="6C3559B4" w14:textId="77777777" w:rsidR="00AC389C" w:rsidRDefault="00000000">
      <w:pPr>
        <w:ind w:firstLineChars="200" w:firstLine="420"/>
      </w:pPr>
      <w:r>
        <w:t>5</w:t>
      </w:r>
      <w:r>
        <w:rPr>
          <w:rFonts w:hint="eastAsia"/>
        </w:rPr>
        <w:t>、法律法规或监管机关另有规定的，从其规定。</w:t>
      </w:r>
    </w:p>
    <w:p w14:paraId="55BF4B5F" w14:textId="77777777" w:rsidR="00AC389C" w:rsidRDefault="00000000">
      <w:pPr>
        <w:ind w:firstLineChars="200" w:firstLine="420"/>
      </w:pPr>
      <w:r>
        <w:rPr>
          <w:rFonts w:hint="eastAsia"/>
        </w:rPr>
        <w:t>在不违反法律法规且对现有基金份额持有人利益无重大实质不利影响的情况下，基金管理人、基金托管人协商一致并按照监管部门要求履行适当程序后可对基金收益分配原则进行调整，且应于变更实施日前在规定媒介公告。</w:t>
      </w:r>
    </w:p>
    <w:p w14:paraId="26BB5474" w14:textId="77777777" w:rsidR="00AC389C" w:rsidRDefault="00000000">
      <w:pPr>
        <w:ind w:firstLineChars="200" w:firstLine="420"/>
      </w:pPr>
      <w:r>
        <w:rPr>
          <w:rFonts w:hint="eastAsia"/>
        </w:rPr>
        <w:t>（四）基金收益分配方案的制定和实施程序</w:t>
      </w:r>
    </w:p>
    <w:p w14:paraId="7BA3B0EA" w14:textId="77777777" w:rsidR="00AC389C" w:rsidRDefault="00000000">
      <w:pPr>
        <w:ind w:firstLineChars="200" w:firstLine="420"/>
      </w:pPr>
      <w:r>
        <w:rPr>
          <w:rFonts w:hint="eastAsia"/>
        </w:rPr>
        <w:t>基金收益分配方案由基金管理人拟定，并由基金托管人复核。</w:t>
      </w:r>
    </w:p>
    <w:p w14:paraId="51C70BD9" w14:textId="77777777" w:rsidR="00AC389C" w:rsidRDefault="00000000">
      <w:pPr>
        <w:ind w:firstLineChars="200" w:firstLine="420"/>
      </w:pPr>
      <w:r>
        <w:rPr>
          <w:rFonts w:hint="eastAsia"/>
        </w:rPr>
        <w:t>基金收益分配方案确定后，由基金管理人依照《信息披露办法》在规定媒介公告。</w:t>
      </w:r>
    </w:p>
    <w:p w14:paraId="5C1E7400" w14:textId="77777777" w:rsidR="00AC389C" w:rsidRDefault="00000000">
      <w:pPr>
        <w:ind w:firstLineChars="200" w:firstLine="420"/>
      </w:pPr>
      <w:r>
        <w:rPr>
          <w:rFonts w:hint="eastAsia"/>
        </w:rPr>
        <w:t>基金管理人向基金托管人下达收益分配的付款指令，基金托管人按指令将收益分配的全部资金划入基金管理人的指定账户。</w:t>
      </w:r>
    </w:p>
    <w:p w14:paraId="1754FA9F" w14:textId="77777777" w:rsidR="00AC389C" w:rsidRDefault="00000000">
      <w:pPr>
        <w:ind w:firstLineChars="200" w:firstLine="420"/>
      </w:pPr>
      <w:bookmarkStart w:id="153" w:name="_Toc188436356"/>
      <w:r>
        <w:rPr>
          <w:rFonts w:hint="eastAsia"/>
        </w:rPr>
        <w:t>（五）基金收益分配中发生的费用</w:t>
      </w:r>
    </w:p>
    <w:p w14:paraId="321F5857" w14:textId="77777777" w:rsidR="00AC389C" w:rsidRDefault="00000000">
      <w:pPr>
        <w:ind w:firstLineChars="200"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78CCC61" w14:textId="77777777" w:rsidR="00AC389C" w:rsidRDefault="00AC389C">
      <w:pPr>
        <w:ind w:firstLineChars="200" w:firstLine="420"/>
      </w:pPr>
    </w:p>
    <w:p w14:paraId="6F89B014" w14:textId="77777777" w:rsidR="00AC389C" w:rsidRDefault="00000000">
      <w:pPr>
        <w:pStyle w:val="1"/>
        <w:numPr>
          <w:ilvl w:val="0"/>
          <w:numId w:val="1"/>
        </w:numPr>
        <w:jc w:val="center"/>
        <w:rPr>
          <w:sz w:val="24"/>
          <w:szCs w:val="24"/>
        </w:rPr>
      </w:pPr>
      <w:bookmarkStart w:id="154" w:name="_Toc881171"/>
      <w:bookmarkStart w:id="155" w:name="_Toc31642"/>
      <w:bookmarkStart w:id="156" w:name="_Toc26792"/>
      <w:bookmarkStart w:id="157" w:name="_Toc394474005"/>
      <w:r>
        <w:rPr>
          <w:rFonts w:hint="eastAsia"/>
          <w:sz w:val="24"/>
          <w:szCs w:val="24"/>
        </w:rPr>
        <w:lastRenderedPageBreak/>
        <w:t>基金信息披露</w:t>
      </w:r>
      <w:bookmarkEnd w:id="153"/>
      <w:bookmarkEnd w:id="154"/>
      <w:bookmarkEnd w:id="155"/>
      <w:bookmarkEnd w:id="156"/>
      <w:bookmarkEnd w:id="157"/>
    </w:p>
    <w:p w14:paraId="1034DF70" w14:textId="77777777" w:rsidR="00AC389C" w:rsidRDefault="00000000">
      <w:pPr>
        <w:ind w:firstLineChars="200" w:firstLine="420"/>
      </w:pPr>
      <w:bookmarkStart w:id="158" w:name="_Toc77663026"/>
      <w:bookmarkStart w:id="159" w:name="_Toc22454466"/>
      <w:bookmarkEnd w:id="158"/>
      <w:bookmarkEnd w:id="159"/>
      <w:r>
        <w:rPr>
          <w:rFonts w:hint="eastAsia"/>
        </w:rPr>
        <w:t>（一）保密义务</w:t>
      </w:r>
    </w:p>
    <w:p w14:paraId="576C7C04" w14:textId="77777777" w:rsidR="00AC389C" w:rsidRDefault="00000000">
      <w:pPr>
        <w:ind w:firstLineChars="200" w:firstLine="420"/>
      </w:pPr>
      <w:r>
        <w:rPr>
          <w:rFonts w:hint="eastAsia"/>
        </w:rPr>
        <w:t>1</w:t>
      </w:r>
      <w:r>
        <w:rPr>
          <w:rFonts w:hint="eastAsia"/>
        </w:rPr>
        <w:t>、除按照《基金法》、《运作办法》、《信息披露办法》、《流动性风险管理规定》、《基金合同》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77DE855C" w14:textId="77777777" w:rsidR="00AC389C" w:rsidRDefault="00000000">
      <w:pPr>
        <w:ind w:firstLineChars="200" w:firstLine="420"/>
      </w:pPr>
      <w:r>
        <w:rPr>
          <w:rFonts w:hint="eastAsia"/>
        </w:rPr>
        <w:t>2</w:t>
      </w:r>
      <w:r>
        <w:rPr>
          <w:rFonts w:hint="eastAsia"/>
        </w:rPr>
        <w:t>、基金管理人和基金托管人除为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2EAF0772" w14:textId="77777777" w:rsidR="00AC389C" w:rsidRDefault="00000000">
      <w:pPr>
        <w:ind w:firstLineChars="200" w:firstLine="420"/>
      </w:pPr>
      <w:r>
        <w:rPr>
          <w:rFonts w:hint="eastAsia"/>
        </w:rPr>
        <w:t>（</w:t>
      </w:r>
      <w:r>
        <w:rPr>
          <w:rFonts w:hint="eastAsia"/>
        </w:rPr>
        <w:t>1</w:t>
      </w:r>
      <w:r>
        <w:rPr>
          <w:rFonts w:hint="eastAsia"/>
        </w:rPr>
        <w:t>）非因基金管理人和基金托管人的原因导致保密信息被披露、泄露或公开；</w:t>
      </w:r>
    </w:p>
    <w:p w14:paraId="0BBD5EFC" w14:textId="77777777" w:rsidR="00AC389C" w:rsidRDefault="00000000">
      <w:pPr>
        <w:ind w:firstLineChars="200" w:firstLine="420"/>
      </w:pPr>
      <w:r>
        <w:rPr>
          <w:rFonts w:hint="eastAsia"/>
        </w:rPr>
        <w:t>（</w:t>
      </w:r>
      <w:r>
        <w:rPr>
          <w:rFonts w:hint="eastAsia"/>
        </w:rPr>
        <w:t>2</w:t>
      </w:r>
      <w:r>
        <w:rPr>
          <w:rFonts w:hint="eastAsia"/>
        </w:rPr>
        <w:t>）基金管理人和基金托管人为遵守和服从法院判决或裁定、仲裁裁决或中国证监会等监管机构的命令、决定所做出的信息披露或公开；</w:t>
      </w:r>
      <w:bookmarkStart w:id="160" w:name="_Toc22454467"/>
      <w:bookmarkStart w:id="161" w:name="_Toc77663027"/>
      <w:bookmarkEnd w:id="160"/>
      <w:bookmarkEnd w:id="161"/>
    </w:p>
    <w:p w14:paraId="7AF1905B" w14:textId="77777777" w:rsidR="00AC389C" w:rsidRDefault="00000000">
      <w:pPr>
        <w:ind w:firstLineChars="200" w:firstLine="420"/>
      </w:pPr>
      <w:r>
        <w:rPr>
          <w:rFonts w:hint="eastAsia"/>
        </w:rPr>
        <w:t>（</w:t>
      </w:r>
      <w:r>
        <w:rPr>
          <w:rFonts w:hint="eastAsia"/>
        </w:rPr>
        <w:t>3</w:t>
      </w:r>
      <w:r>
        <w:rPr>
          <w:rFonts w:hint="eastAsia"/>
        </w:rPr>
        <w:t>）法律法规、监管机关要求披露的；</w:t>
      </w:r>
    </w:p>
    <w:p w14:paraId="203BF6B6" w14:textId="77777777" w:rsidR="00AC389C" w:rsidRDefault="00000000">
      <w:pPr>
        <w:ind w:firstLineChars="200" w:firstLine="420"/>
      </w:pPr>
      <w:r>
        <w:rPr>
          <w:rFonts w:hint="eastAsia"/>
        </w:rPr>
        <w:t>（</w:t>
      </w:r>
      <w:r>
        <w:rPr>
          <w:rFonts w:hint="eastAsia"/>
        </w:rPr>
        <w:t>4</w:t>
      </w:r>
      <w:r>
        <w:rPr>
          <w:rFonts w:hint="eastAsia"/>
        </w:rPr>
        <w:t>）因审计、法律等专业服务向外部专业顾问提供信息，并要求专业顾问遵守保密义务的；</w:t>
      </w:r>
    </w:p>
    <w:p w14:paraId="37745D23" w14:textId="77777777" w:rsidR="00AC389C" w:rsidRDefault="00000000">
      <w:pPr>
        <w:ind w:firstLineChars="200" w:firstLine="420"/>
      </w:pPr>
      <w:r>
        <w:rPr>
          <w:rFonts w:hint="eastAsia"/>
        </w:rPr>
        <w:t>（</w:t>
      </w:r>
      <w:r>
        <w:rPr>
          <w:rFonts w:hint="eastAsia"/>
        </w:rPr>
        <w:t>5</w:t>
      </w:r>
      <w:r>
        <w:rPr>
          <w:rFonts w:hint="eastAsia"/>
        </w:rPr>
        <w:t>）因不可抗力发生信息披露或公开的。</w:t>
      </w:r>
    </w:p>
    <w:p w14:paraId="0625EA53" w14:textId="77777777" w:rsidR="00AC389C" w:rsidRDefault="00000000">
      <w:pPr>
        <w:ind w:firstLineChars="200" w:firstLine="420"/>
      </w:pPr>
      <w:r>
        <w:rPr>
          <w:rFonts w:hint="eastAsia"/>
        </w:rPr>
        <w:t>（二）信息披露的内容</w:t>
      </w:r>
    </w:p>
    <w:p w14:paraId="779B2720" w14:textId="10871783" w:rsidR="00AC389C" w:rsidRDefault="00000000">
      <w:pPr>
        <w:ind w:firstLineChars="200" w:firstLine="420"/>
      </w:pPr>
      <w:r>
        <w:rPr>
          <w:rFonts w:hint="eastAsia"/>
        </w:rPr>
        <w:t>基金的信息披露内容主要包括基金招募说明书、《基金合同》、托管协议、基金份额发售公告、基金产品资料概要、《基金合同》生效公告、基金净值信息、基金份额申购、赎回价格、基金定期报告（包括基金年度报告、基金中期报告和基金季度报告）、临时报告、澄清公告、清算报告、基金份额持有人大会决议、投资资产支持证券、国债期货、股指期货、股票期权、流通受限证券、参与融资及转融通证券出借的相关公告、</w:t>
      </w:r>
      <w:bookmarkStart w:id="162" w:name="_Hlk61337149"/>
      <w:r>
        <w:rPr>
          <w:rFonts w:hint="eastAsia"/>
        </w:rPr>
        <w:t>实施</w:t>
      </w:r>
      <w:proofErr w:type="gramStart"/>
      <w:r>
        <w:rPr>
          <w:rFonts w:hint="eastAsia"/>
        </w:rPr>
        <w:t>侧袋机制</w:t>
      </w:r>
      <w:proofErr w:type="gramEnd"/>
      <w:r>
        <w:rPr>
          <w:rFonts w:hint="eastAsia"/>
        </w:rPr>
        <w:t>期间的信息披露</w:t>
      </w:r>
      <w:bookmarkEnd w:id="162"/>
      <w:r>
        <w:rPr>
          <w:rFonts w:hint="eastAsia"/>
        </w:rPr>
        <w:t>等中国证监会规定的其他信息。基金年度报告中的财务会计报告需</w:t>
      </w:r>
      <w:proofErr w:type="gramStart"/>
      <w:r>
        <w:rPr>
          <w:rFonts w:hint="eastAsia"/>
        </w:rPr>
        <w:t>经符合</w:t>
      </w:r>
      <w:proofErr w:type="gramEnd"/>
      <w:r>
        <w:rPr>
          <w:rFonts w:hint="eastAsia"/>
        </w:rPr>
        <w:t>《中华人民共和国证券法》规定的会计师事务所审计后，方可披露。</w:t>
      </w:r>
    </w:p>
    <w:p w14:paraId="1638E094" w14:textId="77777777" w:rsidR="00AC389C" w:rsidRDefault="00000000">
      <w:pPr>
        <w:ind w:firstLineChars="200" w:firstLine="420"/>
      </w:pPr>
      <w:r>
        <w:rPr>
          <w:rFonts w:hint="eastAsia"/>
        </w:rPr>
        <w:t>（三）基金管理人和基金托管人在信息披露中的职责和信息披露程序</w:t>
      </w:r>
    </w:p>
    <w:p w14:paraId="1F0C3B40" w14:textId="77777777" w:rsidR="00AC389C" w:rsidRDefault="00000000">
      <w:pPr>
        <w:ind w:firstLineChars="200" w:firstLine="420"/>
      </w:pPr>
      <w:r>
        <w:rPr>
          <w:rFonts w:hint="eastAsia"/>
        </w:rPr>
        <w:t>1</w:t>
      </w:r>
      <w:r>
        <w:rPr>
          <w:rFonts w:hint="eastAsia"/>
        </w:rPr>
        <w:t>、职责</w:t>
      </w:r>
    </w:p>
    <w:p w14:paraId="3349C38B" w14:textId="77777777" w:rsidR="00AC389C" w:rsidRDefault="00000000">
      <w:pPr>
        <w:ind w:firstLineChars="200" w:firstLine="420"/>
      </w:pPr>
      <w:r>
        <w:rPr>
          <w:rFonts w:hint="eastAsia"/>
        </w:rPr>
        <w:lastRenderedPageBreak/>
        <w:t>基金托管人和基金管理人在信息披露过程中应以保护基金份额持有人利益为宗旨，诚实信用，严守秘密。基金管理人和基金托管人应根据相关法律法规、《基金合同》的规定各自承担相应的信息披露职责。基金管理人负责办理与基金有关的信息披露事宜，基金托管人应当按照相关法律法规和《基金合同》的约定，对于应由基金托管人复核的事项进行复核，基金托管人复核无误后，由基金管理人予以公布。</w:t>
      </w:r>
    </w:p>
    <w:p w14:paraId="2FDF754D" w14:textId="77777777" w:rsidR="00AC389C" w:rsidRDefault="00000000">
      <w:pPr>
        <w:ind w:firstLineChars="200" w:firstLine="420"/>
      </w:pPr>
      <w:r>
        <w:rPr>
          <w:rFonts w:hint="eastAsia"/>
        </w:rPr>
        <w:t>基金管理人和基金托管人应积极配合、互相监督，保证按照法定的方式和时限履行信息披露义务。</w:t>
      </w:r>
    </w:p>
    <w:p w14:paraId="2AA3E197" w14:textId="77777777" w:rsidR="00AC389C" w:rsidRDefault="00000000">
      <w:pPr>
        <w:ind w:firstLineChars="200" w:firstLine="420"/>
      </w:pPr>
      <w:r>
        <w:rPr>
          <w:rFonts w:hint="eastAsia"/>
        </w:rPr>
        <w:t>基金管理人应当在中国证监会规定的时间内，将应予披露的基金信息通过规定媒介披露。根据法律法规应由基金托管人公开披露的信息，基金托管人将通过规定媒介公开披露。基金管理人、基金托管人应当在规定报刊中选择一家报刊披露本基金信息。</w:t>
      </w:r>
    </w:p>
    <w:p w14:paraId="6C1236CB" w14:textId="77777777" w:rsidR="00AC389C" w:rsidRDefault="00000000">
      <w:pPr>
        <w:ind w:firstLineChars="200" w:firstLine="420"/>
      </w:pPr>
      <w:bookmarkStart w:id="163" w:name="_Toc466788862"/>
      <w:bookmarkEnd w:id="163"/>
      <w:r>
        <w:rPr>
          <w:rFonts w:hint="eastAsia"/>
        </w:rPr>
        <w:t>当出现下述情况时，基金管理人和基金托管人可暂停或延迟披露基金相关信息：</w:t>
      </w:r>
    </w:p>
    <w:p w14:paraId="11CCFAE4" w14:textId="77777777" w:rsidR="00AC389C" w:rsidRDefault="00000000">
      <w:pPr>
        <w:ind w:firstLineChars="200" w:firstLine="420"/>
      </w:pPr>
      <w:r>
        <w:rPr>
          <w:rFonts w:hint="eastAsia"/>
        </w:rPr>
        <w:t>（</w:t>
      </w:r>
      <w:r>
        <w:rPr>
          <w:rFonts w:hint="eastAsia"/>
        </w:rPr>
        <w:t>1</w:t>
      </w:r>
      <w:r>
        <w:rPr>
          <w:rFonts w:hint="eastAsia"/>
        </w:rPr>
        <w:t>）基金投资所涉及的证券、期货交易市场遇法定节假日或因其他原因暂停营业时；</w:t>
      </w:r>
    </w:p>
    <w:p w14:paraId="7FC1BB17" w14:textId="77777777" w:rsidR="00AC389C" w:rsidRDefault="00000000">
      <w:pPr>
        <w:ind w:firstLineChars="200" w:firstLine="420"/>
      </w:pPr>
      <w:r>
        <w:rPr>
          <w:rFonts w:hint="eastAsia"/>
        </w:rPr>
        <w:t>（</w:t>
      </w:r>
      <w:r>
        <w:rPr>
          <w:rFonts w:hint="eastAsia"/>
        </w:rPr>
        <w:t>2</w:t>
      </w:r>
      <w:r>
        <w:rPr>
          <w:rFonts w:hint="eastAsia"/>
        </w:rPr>
        <w:t>）不可抗力；</w:t>
      </w:r>
    </w:p>
    <w:p w14:paraId="46335F63" w14:textId="77777777" w:rsidR="00AC389C" w:rsidRDefault="00000000">
      <w:pPr>
        <w:ind w:firstLineChars="200" w:firstLine="420"/>
      </w:pPr>
      <w:r>
        <w:rPr>
          <w:rFonts w:hint="eastAsia"/>
        </w:rPr>
        <w:t>（</w:t>
      </w:r>
      <w:r>
        <w:rPr>
          <w:rFonts w:hint="eastAsia"/>
        </w:rPr>
        <w:t>3</w:t>
      </w:r>
      <w:r>
        <w:rPr>
          <w:rFonts w:hint="eastAsia"/>
        </w:rPr>
        <w:t>）发生暂停估值的情形；</w:t>
      </w:r>
    </w:p>
    <w:p w14:paraId="3BDF2086" w14:textId="77777777" w:rsidR="00AC389C" w:rsidRDefault="00000000">
      <w:pPr>
        <w:ind w:firstLineChars="200" w:firstLine="420"/>
      </w:pPr>
      <w:r>
        <w:rPr>
          <w:rFonts w:hint="eastAsia"/>
        </w:rPr>
        <w:t>（</w:t>
      </w:r>
      <w:r>
        <w:rPr>
          <w:rFonts w:hint="eastAsia"/>
        </w:rPr>
        <w:t>4</w:t>
      </w:r>
      <w:r>
        <w:rPr>
          <w:rFonts w:hint="eastAsia"/>
        </w:rPr>
        <w:t>）法律法规规定、中国证监会或《基金合同》认定的其他情形。</w:t>
      </w:r>
    </w:p>
    <w:p w14:paraId="79EF7A0F" w14:textId="77777777" w:rsidR="00AC389C" w:rsidRDefault="00000000">
      <w:pPr>
        <w:ind w:firstLineChars="200" w:firstLine="420"/>
      </w:pPr>
      <w:bookmarkStart w:id="164" w:name="_Toc508720689"/>
      <w:bookmarkStart w:id="165" w:name="_Toc125892447"/>
      <w:bookmarkStart w:id="166" w:name="_Toc188436357"/>
      <w:bookmarkEnd w:id="164"/>
      <w:bookmarkEnd w:id="165"/>
      <w:r>
        <w:rPr>
          <w:rFonts w:hint="eastAsia"/>
        </w:rPr>
        <w:t>对于因不可抗力等原因导致基金信息的暂停或延迟披露的</w:t>
      </w:r>
      <w:r>
        <w:rPr>
          <w:rFonts w:hint="eastAsia"/>
        </w:rPr>
        <w:t>(</w:t>
      </w:r>
      <w:r>
        <w:rPr>
          <w:rFonts w:hint="eastAsia"/>
        </w:rPr>
        <w:t>如暂停披露基金净值信息</w:t>
      </w:r>
      <w:r>
        <w:rPr>
          <w:rFonts w:hint="eastAsia"/>
        </w:rPr>
        <w:t>)</w:t>
      </w:r>
      <w:r>
        <w:rPr>
          <w:rFonts w:hint="eastAsia"/>
        </w:rPr>
        <w:t>，基金管理人应及时与基金托管人协商采取补救措施。不可抗力情形消失后，基金管理人和基金托管人应及时恢复办理信息披露。</w:t>
      </w:r>
    </w:p>
    <w:p w14:paraId="732A994B" w14:textId="77777777" w:rsidR="00AC389C" w:rsidRDefault="00000000">
      <w:pPr>
        <w:ind w:firstLineChars="200" w:firstLine="420"/>
      </w:pPr>
      <w:r>
        <w:rPr>
          <w:rFonts w:hint="eastAsia"/>
        </w:rPr>
        <w:t>2</w:t>
      </w:r>
      <w:r>
        <w:rPr>
          <w:rFonts w:hint="eastAsia"/>
        </w:rPr>
        <w:t>、程序</w:t>
      </w:r>
    </w:p>
    <w:p w14:paraId="4447B839" w14:textId="77777777" w:rsidR="00AC389C" w:rsidRDefault="00000000">
      <w:pPr>
        <w:ind w:firstLineChars="200" w:firstLine="420"/>
      </w:pPr>
      <w:r>
        <w:rPr>
          <w:rFonts w:hint="eastAsia"/>
        </w:rPr>
        <w:t>基金托管人应当按照相关法律、行政法规、中国证监会的规定和《基金合同》的约定，对基金管理人编制的基金资产净值信息、各类基金份额净值、基金份额申购赎回价格、基金定期报告、更新的招募说明书、基金产品资料概要、基金清算报告等公开披露的相关基金信息进行复核、审查，并向基金管理人出具书面或者电子确认。</w:t>
      </w:r>
    </w:p>
    <w:p w14:paraId="0E7344CB" w14:textId="77777777" w:rsidR="00AC389C" w:rsidRDefault="00000000">
      <w:pPr>
        <w:ind w:firstLineChars="200" w:firstLine="420"/>
      </w:pPr>
      <w:r>
        <w:rPr>
          <w:rFonts w:hint="eastAsia"/>
        </w:rPr>
        <w:t>基金年度报告中的财务会计报告必须</w:t>
      </w:r>
      <w:proofErr w:type="gramStart"/>
      <w:r>
        <w:rPr>
          <w:rFonts w:hint="eastAsia"/>
        </w:rPr>
        <w:t>经符合</w:t>
      </w:r>
      <w:proofErr w:type="gramEnd"/>
      <w:r>
        <w:rPr>
          <w:rFonts w:hint="eastAsia"/>
        </w:rPr>
        <w:t>《中华人民共和国证券法》规定的会计师事务所审计。</w:t>
      </w:r>
    </w:p>
    <w:p w14:paraId="7722CA4D" w14:textId="77777777" w:rsidR="00AC389C" w:rsidRDefault="00000000">
      <w:pPr>
        <w:ind w:firstLineChars="200" w:firstLine="420"/>
      </w:pPr>
      <w:r>
        <w:rPr>
          <w:rFonts w:hint="eastAsia"/>
        </w:rPr>
        <w:t>3</w:t>
      </w:r>
      <w:r>
        <w:rPr>
          <w:rFonts w:hint="eastAsia"/>
        </w:rPr>
        <w:t>、信息文本的存放与备查</w:t>
      </w:r>
    </w:p>
    <w:p w14:paraId="0CB7F2C6" w14:textId="77777777" w:rsidR="00AC389C" w:rsidRDefault="00000000">
      <w:pPr>
        <w:ind w:firstLineChars="200"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14:paraId="07E940B8" w14:textId="77777777" w:rsidR="00AC389C" w:rsidRDefault="00000000">
      <w:pPr>
        <w:pStyle w:val="1"/>
        <w:numPr>
          <w:ilvl w:val="0"/>
          <w:numId w:val="1"/>
        </w:numPr>
        <w:jc w:val="center"/>
        <w:rPr>
          <w:sz w:val="24"/>
          <w:szCs w:val="24"/>
        </w:rPr>
      </w:pPr>
      <w:bookmarkStart w:id="167" w:name="_Toc394474006"/>
      <w:bookmarkStart w:id="168" w:name="_Toc29230"/>
      <w:bookmarkStart w:id="169" w:name="_Toc881172"/>
      <w:bookmarkStart w:id="170" w:name="_Toc30295"/>
      <w:r>
        <w:rPr>
          <w:rFonts w:hint="eastAsia"/>
          <w:sz w:val="24"/>
          <w:szCs w:val="24"/>
        </w:rPr>
        <w:lastRenderedPageBreak/>
        <w:t>基金费用</w:t>
      </w:r>
      <w:bookmarkEnd w:id="166"/>
      <w:bookmarkEnd w:id="167"/>
      <w:bookmarkEnd w:id="168"/>
      <w:bookmarkEnd w:id="169"/>
      <w:bookmarkEnd w:id="170"/>
    </w:p>
    <w:p w14:paraId="1A647B75" w14:textId="77777777" w:rsidR="00AC389C" w:rsidRDefault="00000000">
      <w:pPr>
        <w:ind w:firstLineChars="200" w:firstLine="420"/>
      </w:pPr>
      <w:r>
        <w:rPr>
          <w:rFonts w:hint="eastAsia"/>
        </w:rPr>
        <w:t>（一）基金管理费的计提比例和计提方法</w:t>
      </w:r>
    </w:p>
    <w:p w14:paraId="1BE0FC37" w14:textId="77777777" w:rsidR="00AC389C" w:rsidRDefault="00000000">
      <w:pPr>
        <w:ind w:firstLineChars="200" w:firstLine="420"/>
      </w:pPr>
      <w:r>
        <w:rPr>
          <w:rFonts w:hint="eastAsia"/>
        </w:rPr>
        <w:t>本基金的管理费按前一日基金资产净值扣除基金资产中目标</w:t>
      </w:r>
      <w:r>
        <w:rPr>
          <w:rFonts w:hint="eastAsia"/>
        </w:rPr>
        <w:t>ETF</w:t>
      </w:r>
      <w:r>
        <w:rPr>
          <w:rFonts w:hint="eastAsia"/>
        </w:rPr>
        <w:t>份额所对应资产净值后剩余部分的</w:t>
      </w:r>
      <w:r>
        <w:rPr>
          <w:rFonts w:hint="eastAsia"/>
        </w:rPr>
        <w:t>0.5</w:t>
      </w:r>
      <w:r>
        <w:t>0</w:t>
      </w:r>
      <w:r>
        <w:rPr>
          <w:rFonts w:hint="eastAsia"/>
        </w:rPr>
        <w:t>%</w:t>
      </w:r>
      <w:r>
        <w:rPr>
          <w:rFonts w:hint="eastAsia"/>
        </w:rPr>
        <w:t>年费率计提。管理费的计算方法如下：</w:t>
      </w:r>
    </w:p>
    <w:p w14:paraId="2138931D" w14:textId="77777777" w:rsidR="00AC389C" w:rsidRDefault="00000000">
      <w:pPr>
        <w:ind w:firstLineChars="200" w:firstLine="420"/>
      </w:pPr>
      <w:r>
        <w:rPr>
          <w:rFonts w:hint="eastAsia"/>
        </w:rPr>
        <w:t>H</w:t>
      </w:r>
      <w:r>
        <w:rPr>
          <w:rFonts w:hint="eastAsia"/>
        </w:rPr>
        <w:t>＝</w:t>
      </w:r>
      <w:r>
        <w:rPr>
          <w:rFonts w:hint="eastAsia"/>
        </w:rPr>
        <w:t>E</w:t>
      </w:r>
      <w:r>
        <w:rPr>
          <w:rFonts w:hint="eastAsia"/>
        </w:rPr>
        <w:t>×</w:t>
      </w:r>
      <w:r>
        <w:rPr>
          <w:rFonts w:hint="eastAsia"/>
        </w:rPr>
        <w:t>0.5</w:t>
      </w:r>
      <w:r>
        <w:t>0</w:t>
      </w:r>
      <w:r>
        <w:rPr>
          <w:rFonts w:hint="eastAsia"/>
        </w:rPr>
        <w:t>%</w:t>
      </w:r>
      <w:r>
        <w:rPr>
          <w:rFonts w:hint="eastAsia"/>
        </w:rPr>
        <w:t>÷当年天数</w:t>
      </w:r>
    </w:p>
    <w:p w14:paraId="12707DCE" w14:textId="77777777" w:rsidR="00AC389C" w:rsidRDefault="00000000">
      <w:pPr>
        <w:ind w:firstLineChars="200" w:firstLine="420"/>
      </w:pPr>
      <w:r>
        <w:rPr>
          <w:rFonts w:hint="eastAsia"/>
        </w:rPr>
        <w:t>H</w:t>
      </w:r>
      <w:r>
        <w:rPr>
          <w:rFonts w:hint="eastAsia"/>
        </w:rPr>
        <w:t>为每日应计提的基金管理费</w:t>
      </w:r>
    </w:p>
    <w:p w14:paraId="0096F925" w14:textId="77777777" w:rsidR="00AC389C" w:rsidRDefault="00000000">
      <w:pPr>
        <w:ind w:firstLineChars="200" w:firstLine="420"/>
      </w:pPr>
      <w:r>
        <w:rPr>
          <w:rFonts w:hint="eastAsia"/>
        </w:rPr>
        <w:t>E</w:t>
      </w:r>
      <w:r>
        <w:rPr>
          <w:rFonts w:hint="eastAsia"/>
        </w:rPr>
        <w:t>为前一日的基金资产净值扣除基金资产中目标</w:t>
      </w:r>
      <w:r>
        <w:rPr>
          <w:rFonts w:hint="eastAsia"/>
        </w:rPr>
        <w:t xml:space="preserve"> ETF </w:t>
      </w:r>
      <w:r>
        <w:rPr>
          <w:rFonts w:hint="eastAsia"/>
        </w:rPr>
        <w:t>份额所对应资产净值后剩余部分，若为负数，则</w:t>
      </w:r>
      <w:r>
        <w:rPr>
          <w:rFonts w:hint="eastAsia"/>
        </w:rPr>
        <w:t>E</w:t>
      </w:r>
      <w:r>
        <w:rPr>
          <w:rFonts w:hint="eastAsia"/>
        </w:rPr>
        <w:t>取</w:t>
      </w:r>
      <w:r>
        <w:rPr>
          <w:rFonts w:hint="eastAsia"/>
        </w:rPr>
        <w:t>0</w:t>
      </w:r>
      <w:r>
        <w:rPr>
          <w:rFonts w:hint="eastAsia"/>
        </w:rPr>
        <w:t>。</w:t>
      </w:r>
      <w:r>
        <w:rPr>
          <w:rFonts w:hint="eastAsia"/>
        </w:rPr>
        <w:t xml:space="preserve"> </w:t>
      </w:r>
    </w:p>
    <w:p w14:paraId="3AE0A17C" w14:textId="77777777" w:rsidR="00AC389C" w:rsidRDefault="00000000">
      <w:pPr>
        <w:ind w:firstLineChars="200" w:firstLine="420"/>
      </w:pPr>
      <w:r>
        <w:rPr>
          <w:rFonts w:hint="eastAsia"/>
        </w:rPr>
        <w:t>基金管理费每日计提，逐日累计至每月月末，按月支付。由基金托管人根据与基金管理人核对一致的财务数据，自动在次月前</w:t>
      </w:r>
      <w:r>
        <w:rPr>
          <w:rFonts w:hint="eastAsia"/>
        </w:rPr>
        <w:t>5</w:t>
      </w:r>
      <w:r>
        <w:rPr>
          <w:rFonts w:hint="eastAsia"/>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69FEFDB" w14:textId="77777777" w:rsidR="00AC389C" w:rsidRDefault="00000000">
      <w:pPr>
        <w:ind w:firstLineChars="200" w:firstLine="420"/>
      </w:pPr>
      <w:r>
        <w:rPr>
          <w:rFonts w:hint="eastAsia"/>
        </w:rPr>
        <w:t>（二）基金托管费的计提比例和计提方法</w:t>
      </w:r>
    </w:p>
    <w:p w14:paraId="50C199BF" w14:textId="77777777" w:rsidR="00AC389C" w:rsidRDefault="00000000">
      <w:pPr>
        <w:ind w:firstLineChars="200" w:firstLine="420"/>
      </w:pPr>
      <w:r>
        <w:rPr>
          <w:rFonts w:hint="eastAsia"/>
        </w:rPr>
        <w:t>本基金的托管费按前一日基金资产净值扣除基金资产中目标</w:t>
      </w:r>
      <w:r>
        <w:rPr>
          <w:rFonts w:hint="eastAsia"/>
        </w:rPr>
        <w:t>ETF</w:t>
      </w:r>
      <w:r>
        <w:rPr>
          <w:rFonts w:hint="eastAsia"/>
        </w:rPr>
        <w:t>份额所对应资产净值后剩余部分的</w:t>
      </w:r>
      <w:r>
        <w:rPr>
          <w:rFonts w:hint="eastAsia"/>
        </w:rPr>
        <w:t>0.</w:t>
      </w:r>
      <w:r>
        <w:t>1</w:t>
      </w:r>
      <w:r>
        <w:rPr>
          <w:rFonts w:hint="eastAsia"/>
        </w:rPr>
        <w:t>0%</w:t>
      </w:r>
      <w:r>
        <w:rPr>
          <w:rFonts w:hint="eastAsia"/>
        </w:rPr>
        <w:t>的年费率计提。托管费的计算方法如下：</w:t>
      </w:r>
    </w:p>
    <w:p w14:paraId="2E341186" w14:textId="77777777" w:rsidR="00AC389C" w:rsidRDefault="00000000">
      <w:pPr>
        <w:ind w:firstLineChars="200" w:firstLine="420"/>
      </w:pPr>
      <w:r>
        <w:rPr>
          <w:rFonts w:hint="eastAsia"/>
        </w:rPr>
        <w:t>H</w:t>
      </w:r>
      <w:r>
        <w:rPr>
          <w:rFonts w:hint="eastAsia"/>
        </w:rPr>
        <w:t>＝</w:t>
      </w:r>
      <w:r>
        <w:rPr>
          <w:rFonts w:hint="eastAsia"/>
        </w:rPr>
        <w:t>E</w:t>
      </w:r>
      <w:r>
        <w:rPr>
          <w:rFonts w:hint="eastAsia"/>
        </w:rPr>
        <w:t>×</w:t>
      </w:r>
      <w:r>
        <w:rPr>
          <w:rFonts w:hint="eastAsia"/>
        </w:rPr>
        <w:t>0.</w:t>
      </w:r>
      <w:r>
        <w:t>10</w:t>
      </w:r>
      <w:r>
        <w:rPr>
          <w:rFonts w:hint="eastAsia"/>
        </w:rPr>
        <w:t>%</w:t>
      </w:r>
      <w:r>
        <w:rPr>
          <w:rFonts w:hint="eastAsia"/>
        </w:rPr>
        <w:t>÷当年天数</w:t>
      </w:r>
    </w:p>
    <w:p w14:paraId="1E91130E" w14:textId="77777777" w:rsidR="00AC389C" w:rsidRDefault="00000000">
      <w:pPr>
        <w:ind w:firstLineChars="200" w:firstLine="420"/>
      </w:pPr>
      <w:r>
        <w:rPr>
          <w:rFonts w:hint="eastAsia"/>
        </w:rPr>
        <w:t>H</w:t>
      </w:r>
      <w:r>
        <w:rPr>
          <w:rFonts w:hint="eastAsia"/>
        </w:rPr>
        <w:t>为每日应计提的基金托管费</w:t>
      </w:r>
    </w:p>
    <w:p w14:paraId="3E94BD9A" w14:textId="77777777" w:rsidR="00AC389C" w:rsidRDefault="00000000">
      <w:pPr>
        <w:ind w:firstLineChars="200" w:firstLine="420"/>
      </w:pPr>
      <w:r>
        <w:rPr>
          <w:rFonts w:hint="eastAsia"/>
        </w:rPr>
        <w:t>E</w:t>
      </w:r>
      <w:r>
        <w:rPr>
          <w:rFonts w:hint="eastAsia"/>
        </w:rPr>
        <w:t>为前一日的基金资产净值扣除基金资产中目标</w:t>
      </w:r>
      <w:r>
        <w:rPr>
          <w:rFonts w:hint="eastAsia"/>
        </w:rPr>
        <w:t>ETF</w:t>
      </w:r>
      <w:r>
        <w:rPr>
          <w:rFonts w:hint="eastAsia"/>
        </w:rPr>
        <w:t>份额所对应资产净值后剩余部分，若为负数，则</w:t>
      </w:r>
      <w:r>
        <w:rPr>
          <w:rFonts w:hint="eastAsia"/>
        </w:rPr>
        <w:t xml:space="preserve"> E </w:t>
      </w:r>
      <w:r>
        <w:rPr>
          <w:rFonts w:hint="eastAsia"/>
        </w:rPr>
        <w:t>取</w:t>
      </w:r>
      <w:r>
        <w:rPr>
          <w:rFonts w:hint="eastAsia"/>
        </w:rPr>
        <w:t xml:space="preserve"> 0</w:t>
      </w:r>
      <w:r>
        <w:rPr>
          <w:rFonts w:hint="eastAsia"/>
        </w:rPr>
        <w:t>。</w:t>
      </w:r>
    </w:p>
    <w:p w14:paraId="6B3A9BA7" w14:textId="77777777" w:rsidR="00AC389C" w:rsidRDefault="00000000">
      <w:pPr>
        <w:ind w:firstLineChars="200" w:firstLine="420"/>
      </w:pPr>
      <w:r>
        <w:rPr>
          <w:rFonts w:hint="eastAsia"/>
        </w:rPr>
        <w:t>基金托管费每日计提，逐日累计至每月月末，按月支付。由基金托管人根据与基金管理人核对一致的财务数据，自动在次月前</w:t>
      </w:r>
      <w:r>
        <w:rPr>
          <w:rFonts w:hint="eastAsia"/>
        </w:rPr>
        <w:t>5</w:t>
      </w:r>
      <w:r>
        <w:rPr>
          <w:rFonts w:hint="eastAsia"/>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2724649" w14:textId="77777777" w:rsidR="00AC389C" w:rsidRDefault="00000000">
      <w:pPr>
        <w:ind w:firstLineChars="200" w:firstLine="420"/>
      </w:pPr>
      <w:r>
        <w:rPr>
          <w:rFonts w:hint="eastAsia"/>
        </w:rPr>
        <w:t>（三）基金销售服务费的计提比例和计提方法</w:t>
      </w:r>
    </w:p>
    <w:p w14:paraId="34FF38A9" w14:textId="77777777" w:rsidR="00AC389C" w:rsidRDefault="00000000">
      <w:pPr>
        <w:ind w:firstLineChars="200" w:firstLine="420"/>
      </w:pPr>
      <w:r>
        <w:rPr>
          <w:rFonts w:hint="eastAsia"/>
        </w:rPr>
        <w:t>销售服务费可用于本基金市场推广、销售以及基金份额持有人服务等各项费用。本基金份额分为不同的类别，适用不同的销售服务费率。其中，</w:t>
      </w:r>
      <w:r>
        <w:rPr>
          <w:rFonts w:hint="eastAsia"/>
        </w:rPr>
        <w:t>A</w:t>
      </w:r>
      <w:r>
        <w:rPr>
          <w:rFonts w:hint="eastAsia"/>
        </w:rPr>
        <w:t>类基金份额不收取销售服务</w:t>
      </w:r>
      <w:r>
        <w:rPr>
          <w:rFonts w:hint="eastAsia"/>
        </w:rPr>
        <w:lastRenderedPageBreak/>
        <w:t>费，</w:t>
      </w:r>
      <w:r>
        <w:rPr>
          <w:rFonts w:hint="eastAsia"/>
        </w:rPr>
        <w:t>C</w:t>
      </w:r>
      <w:r>
        <w:rPr>
          <w:rFonts w:hint="eastAsia"/>
        </w:rPr>
        <w:t>类基金份额销售服务费年费率为</w:t>
      </w:r>
      <w:r>
        <w:rPr>
          <w:rFonts w:hint="eastAsia"/>
        </w:rPr>
        <w:t>0.20%</w:t>
      </w:r>
      <w:r>
        <w:rPr>
          <w:rFonts w:hint="eastAsia"/>
        </w:rPr>
        <w:t>。</w:t>
      </w:r>
    </w:p>
    <w:p w14:paraId="3E2D7294" w14:textId="77777777" w:rsidR="00AC389C" w:rsidRDefault="00000000">
      <w:pPr>
        <w:ind w:firstLineChars="200" w:firstLine="420"/>
      </w:pPr>
      <w:r>
        <w:rPr>
          <w:rFonts w:hint="eastAsia"/>
        </w:rPr>
        <w:t>C</w:t>
      </w:r>
      <w:r>
        <w:rPr>
          <w:rFonts w:hint="eastAsia"/>
        </w:rPr>
        <w:t>类基金份额的销售服务费计算方法如下：</w:t>
      </w:r>
    </w:p>
    <w:p w14:paraId="709160AB" w14:textId="77777777" w:rsidR="00AC389C" w:rsidRDefault="00000000">
      <w:pPr>
        <w:ind w:firstLineChars="200" w:firstLine="420"/>
      </w:pPr>
      <w:r>
        <w:rPr>
          <w:rFonts w:hint="eastAsia"/>
        </w:rPr>
        <w:t>H</w:t>
      </w:r>
      <w:r>
        <w:rPr>
          <w:rFonts w:hint="eastAsia"/>
        </w:rPr>
        <w:t>＝</w:t>
      </w:r>
      <w:r>
        <w:rPr>
          <w:rFonts w:hint="eastAsia"/>
        </w:rPr>
        <w:t>E</w:t>
      </w:r>
      <w:r>
        <w:rPr>
          <w:rFonts w:hint="eastAsia"/>
        </w:rPr>
        <w:t>×</w:t>
      </w:r>
      <w:r>
        <w:rPr>
          <w:rFonts w:hint="eastAsia"/>
        </w:rPr>
        <w:t>R</w:t>
      </w:r>
      <w:r>
        <w:rPr>
          <w:rFonts w:hint="eastAsia"/>
        </w:rPr>
        <w:t>÷当年天数</w:t>
      </w:r>
    </w:p>
    <w:p w14:paraId="14367636" w14:textId="77777777" w:rsidR="00AC389C" w:rsidRDefault="00000000">
      <w:pPr>
        <w:ind w:firstLineChars="200" w:firstLine="420"/>
      </w:pPr>
      <w:r>
        <w:rPr>
          <w:rFonts w:hint="eastAsia"/>
        </w:rPr>
        <w:t>H</w:t>
      </w:r>
      <w:r>
        <w:rPr>
          <w:rFonts w:hint="eastAsia"/>
        </w:rPr>
        <w:t>为</w:t>
      </w:r>
      <w:r>
        <w:rPr>
          <w:rFonts w:hint="eastAsia"/>
        </w:rPr>
        <w:t>C</w:t>
      </w:r>
      <w:r>
        <w:rPr>
          <w:rFonts w:hint="eastAsia"/>
        </w:rPr>
        <w:t>类基金份额每日应计提的销售服务费</w:t>
      </w:r>
    </w:p>
    <w:p w14:paraId="0861B349" w14:textId="77777777" w:rsidR="00AC389C" w:rsidRDefault="00000000">
      <w:pPr>
        <w:ind w:firstLineChars="200" w:firstLine="420"/>
      </w:pPr>
      <w:r>
        <w:rPr>
          <w:rFonts w:hint="eastAsia"/>
        </w:rPr>
        <w:t>E</w:t>
      </w:r>
      <w:r>
        <w:rPr>
          <w:rFonts w:hint="eastAsia"/>
        </w:rPr>
        <w:t>为</w:t>
      </w:r>
      <w:r>
        <w:rPr>
          <w:rFonts w:hint="eastAsia"/>
        </w:rPr>
        <w:t>C</w:t>
      </w:r>
      <w:r>
        <w:rPr>
          <w:rFonts w:hint="eastAsia"/>
        </w:rPr>
        <w:t>类基金份额前一日基金资产净值</w:t>
      </w:r>
    </w:p>
    <w:p w14:paraId="2727BDCE" w14:textId="77777777" w:rsidR="00AC389C" w:rsidRDefault="00000000">
      <w:pPr>
        <w:ind w:firstLineChars="200" w:firstLine="420"/>
      </w:pPr>
      <w:r>
        <w:rPr>
          <w:rFonts w:hint="eastAsia"/>
        </w:rPr>
        <w:t>R</w:t>
      </w:r>
      <w:r>
        <w:rPr>
          <w:rFonts w:hint="eastAsia"/>
        </w:rPr>
        <w:t>为</w:t>
      </w:r>
      <w:r>
        <w:rPr>
          <w:rFonts w:hint="eastAsia"/>
        </w:rPr>
        <w:t>C</w:t>
      </w:r>
      <w:r>
        <w:rPr>
          <w:rFonts w:hint="eastAsia"/>
        </w:rPr>
        <w:t>类基金份额适用的销售服务费率</w:t>
      </w:r>
    </w:p>
    <w:p w14:paraId="3AA949D9" w14:textId="77777777" w:rsidR="00AC389C" w:rsidRDefault="00000000">
      <w:pPr>
        <w:ind w:firstLineChars="200" w:firstLine="420"/>
      </w:pPr>
      <w:r>
        <w:rPr>
          <w:rFonts w:hint="eastAsia"/>
        </w:rPr>
        <w:t>基金销售服务费每日计提，逐日累计至每月月末，按月支付。由基金托管人根据与基金管理人核对一致的财务数据，自动在次月前</w:t>
      </w:r>
      <w:r>
        <w:rPr>
          <w:rFonts w:hint="eastAsia"/>
        </w:rPr>
        <w:t>5</w:t>
      </w:r>
      <w:r>
        <w:rPr>
          <w:rFonts w:hint="eastAsia"/>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0B82E4A6" w14:textId="77777777" w:rsidR="00AC389C" w:rsidRDefault="00000000">
      <w:pPr>
        <w:ind w:firstLineChars="200" w:firstLine="420"/>
      </w:pPr>
      <w:r>
        <w:rPr>
          <w:rFonts w:hint="eastAsia"/>
        </w:rPr>
        <w:t>（四）证券、期货交易或因结算而产生的费用、《基金合同》生效后与基金相关的信息披露费用（法律法规、中国证监会另有规定的除外）、基金份额持有人大会费用、《基金合同》生效后与基金相关的会计师费、律师费、仲裁费和诉讼费、基金投资目标</w:t>
      </w:r>
      <w:r>
        <w:rPr>
          <w:rFonts w:hint="eastAsia"/>
        </w:rPr>
        <w:t>ETF</w:t>
      </w:r>
      <w:r>
        <w:rPr>
          <w:rFonts w:hint="eastAsia"/>
        </w:rPr>
        <w:t>的相关费用（包括但不限于目标</w:t>
      </w:r>
      <w:r>
        <w:rPr>
          <w:rFonts w:hint="eastAsia"/>
        </w:rPr>
        <w:t>ETF</w:t>
      </w:r>
      <w:r>
        <w:rPr>
          <w:rFonts w:hint="eastAsia"/>
        </w:rPr>
        <w:t>的交易费用、申购赎回费用等）、基金的银行汇划费用、基金的相关账户的开户费用及维护费用、基金收益分配中发生的费用以及按照国家有关规定和《基金合同》约定，可以在基金财产中列支的其他费用等根据有关法规、《基金合同》及相应协议的规定，由基金托管人按基金管理人的划款指令并根据费用实际支出金额支付，列入当期基金费用。</w:t>
      </w:r>
    </w:p>
    <w:p w14:paraId="378A6D7A" w14:textId="77777777" w:rsidR="00AC389C" w:rsidRDefault="00000000">
      <w:pPr>
        <w:ind w:firstLineChars="200" w:firstLine="420"/>
      </w:pPr>
      <w:r>
        <w:rPr>
          <w:rFonts w:hint="eastAsia"/>
        </w:rPr>
        <w:t>（五）不列入基金费用的项目</w:t>
      </w:r>
    </w:p>
    <w:p w14:paraId="5496AB80" w14:textId="77777777" w:rsidR="00AC389C" w:rsidRDefault="00000000">
      <w:pPr>
        <w:ind w:firstLineChars="200" w:firstLine="420"/>
      </w:pPr>
      <w:r>
        <w:rPr>
          <w:rFonts w:hint="eastAsia"/>
        </w:rPr>
        <w:t>基金管理人与基金托管人因未履行或未完全履行义务导致的费用支出或基金财产的损失、《基金合同》生效前的相关费用</w:t>
      </w:r>
      <w:bookmarkStart w:id="171" w:name="OLE_LINK6"/>
      <w:bookmarkStart w:id="172" w:name="OLE_LINK7"/>
      <w:r>
        <w:rPr>
          <w:rFonts w:hint="eastAsia"/>
        </w:rPr>
        <w:t>（包括但不限于</w:t>
      </w:r>
      <w:proofErr w:type="gramStart"/>
      <w:r>
        <w:rPr>
          <w:rFonts w:hint="eastAsia"/>
        </w:rPr>
        <w:t>验</w:t>
      </w:r>
      <w:proofErr w:type="gramEnd"/>
      <w:r>
        <w:rPr>
          <w:rFonts w:hint="eastAsia"/>
        </w:rPr>
        <w:t>资费、会计师和律师费、信息披露费用等费用）</w:t>
      </w:r>
      <w:bookmarkEnd w:id="171"/>
      <w:bookmarkEnd w:id="172"/>
      <w:r>
        <w:rPr>
          <w:rFonts w:hint="eastAsia"/>
        </w:rPr>
        <w:t>、处理与基金运作无关的事项发生的费用、标的指数许可使用费、其他根据相关法律法规以及中国证监会的有关规定不得列入基金费用的项目不列入基金费用。</w:t>
      </w:r>
    </w:p>
    <w:p w14:paraId="333E2099" w14:textId="77777777" w:rsidR="00AC389C" w:rsidRDefault="00000000">
      <w:pPr>
        <w:ind w:firstLineChars="200" w:firstLine="420"/>
      </w:pPr>
      <w:r>
        <w:rPr>
          <w:rFonts w:hint="eastAsia"/>
        </w:rPr>
        <w:t>（六）基金管理费、基金托管费和销售服务费的复核程序</w:t>
      </w:r>
    </w:p>
    <w:p w14:paraId="717551EA" w14:textId="77777777" w:rsidR="00AC389C" w:rsidRDefault="00000000">
      <w:pPr>
        <w:ind w:firstLineChars="200" w:firstLine="420"/>
      </w:pPr>
      <w:r>
        <w:rPr>
          <w:rFonts w:hint="eastAsia"/>
        </w:rPr>
        <w:t>基金托管人对不符合《基金法》、《运作办法》等有关规定、《基金合同》以及本协议的其他费用有权拒绝执行。</w:t>
      </w:r>
    </w:p>
    <w:p w14:paraId="3CD47106" w14:textId="77777777" w:rsidR="00AC389C" w:rsidRDefault="00000000">
      <w:pPr>
        <w:ind w:firstLineChars="200" w:firstLine="420"/>
      </w:pPr>
      <w:r>
        <w:rPr>
          <w:rFonts w:hint="eastAsia"/>
        </w:rPr>
        <w:t>基金托管人对基金管理人计提的基金管理费、基金托管费、销售服务费等，根据本托管协议和《基金合同》的有关规定进行复核。</w:t>
      </w:r>
    </w:p>
    <w:p w14:paraId="3D00C620" w14:textId="77777777" w:rsidR="00AC389C" w:rsidRDefault="00000000">
      <w:pPr>
        <w:ind w:firstLineChars="200" w:firstLine="420"/>
      </w:pPr>
      <w:r>
        <w:rPr>
          <w:rFonts w:hint="eastAsia"/>
        </w:rPr>
        <w:t>（七）如果基金托管人发现基金管理人违反有关法律法规的有关规定和《基金合</w:t>
      </w:r>
      <w:r>
        <w:rPr>
          <w:rFonts w:hint="eastAsia"/>
        </w:rPr>
        <w:lastRenderedPageBreak/>
        <w:t>同》、本协议的约定，从基金财产中列支费用，有权要求基金管理人做出书面解释，如果基金托管人认为基金管理人无正当或合理的理由，可以拒绝支付。</w:t>
      </w:r>
    </w:p>
    <w:p w14:paraId="61BD9662" w14:textId="77777777" w:rsidR="00AC389C" w:rsidRDefault="00AC389C">
      <w:pPr>
        <w:ind w:firstLineChars="200" w:firstLine="420"/>
      </w:pPr>
      <w:bookmarkStart w:id="173" w:name="_Toc188436358"/>
    </w:p>
    <w:p w14:paraId="413F28DC" w14:textId="77777777" w:rsidR="00AC389C" w:rsidRDefault="00000000">
      <w:pPr>
        <w:pStyle w:val="1"/>
        <w:numPr>
          <w:ilvl w:val="0"/>
          <w:numId w:val="1"/>
        </w:numPr>
        <w:jc w:val="center"/>
        <w:rPr>
          <w:sz w:val="24"/>
          <w:szCs w:val="24"/>
        </w:rPr>
      </w:pPr>
      <w:bookmarkStart w:id="174" w:name="_Toc28902"/>
      <w:bookmarkStart w:id="175" w:name="_Toc881173"/>
      <w:bookmarkStart w:id="176" w:name="_Toc8116"/>
      <w:bookmarkStart w:id="177" w:name="_Toc394474007"/>
      <w:r>
        <w:rPr>
          <w:rFonts w:hint="eastAsia"/>
          <w:sz w:val="24"/>
          <w:szCs w:val="24"/>
        </w:rPr>
        <w:t>基金份额持有人名册的保管</w:t>
      </w:r>
      <w:bookmarkEnd w:id="173"/>
      <w:bookmarkEnd w:id="174"/>
      <w:bookmarkEnd w:id="175"/>
      <w:bookmarkEnd w:id="176"/>
      <w:bookmarkEnd w:id="177"/>
    </w:p>
    <w:p w14:paraId="2F0F520B" w14:textId="77777777" w:rsidR="00AC389C" w:rsidRDefault="00AC389C">
      <w:pPr>
        <w:ind w:firstLineChars="200" w:firstLine="420"/>
      </w:pPr>
    </w:p>
    <w:p w14:paraId="79CB4CD4" w14:textId="77777777" w:rsidR="00AC389C" w:rsidRDefault="00000000">
      <w:pPr>
        <w:ind w:firstLineChars="200" w:firstLine="420"/>
      </w:pPr>
      <w:r>
        <w:rPr>
          <w:rFonts w:hint="eastAsia"/>
        </w:rPr>
        <w:t>（一）基金份额持有人名册的保管</w:t>
      </w:r>
    </w:p>
    <w:p w14:paraId="074F633F" w14:textId="77777777" w:rsidR="00AC389C" w:rsidRDefault="00000000">
      <w:pPr>
        <w:ind w:firstLineChars="200" w:firstLine="420"/>
      </w:pPr>
      <w:r>
        <w:rPr>
          <w:rFonts w:hint="eastAsia"/>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为自基金账户销户之日起不得少于</w:t>
      </w:r>
      <w:r>
        <w:rPr>
          <w:rFonts w:hint="eastAsia"/>
        </w:rPr>
        <w:t>20</w:t>
      </w:r>
      <w:r>
        <w:rPr>
          <w:rFonts w:hint="eastAsia"/>
        </w:rPr>
        <w:t>年，法律法规、监管机构另有规定的从其规定。</w:t>
      </w:r>
    </w:p>
    <w:p w14:paraId="0B9F0FAD" w14:textId="77777777" w:rsidR="00AC389C" w:rsidRDefault="00000000">
      <w:pPr>
        <w:ind w:firstLineChars="200" w:firstLine="420"/>
      </w:pPr>
      <w:r>
        <w:rPr>
          <w:rFonts w:hint="eastAsia"/>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02924A1" w14:textId="77777777" w:rsidR="00AC389C" w:rsidRDefault="00000000">
      <w:pPr>
        <w:ind w:firstLineChars="200" w:firstLine="420"/>
      </w:pPr>
      <w:bookmarkStart w:id="178" w:name="_Toc188436359"/>
      <w:proofErr w:type="gramStart"/>
      <w:r>
        <w:rPr>
          <w:rFonts w:hint="eastAsia"/>
        </w:rPr>
        <w:t>若基金</w:t>
      </w:r>
      <w:proofErr w:type="gramEnd"/>
      <w:r>
        <w:rPr>
          <w:rFonts w:hint="eastAsia"/>
        </w:rPr>
        <w:t>管理人或基金托管人由于自身原因无法妥善保管基金份额持有人名册，应按有关法规规定各自承担相应的责任。</w:t>
      </w:r>
    </w:p>
    <w:p w14:paraId="756F2AF2" w14:textId="77777777" w:rsidR="00AC389C" w:rsidRDefault="00000000">
      <w:pPr>
        <w:ind w:firstLineChars="200" w:firstLine="420"/>
      </w:pPr>
      <w:r>
        <w:rPr>
          <w:rFonts w:hint="eastAsia"/>
        </w:rPr>
        <w:t>（二）基金份额持有人名册的提交</w:t>
      </w:r>
    </w:p>
    <w:p w14:paraId="44CF8CDC" w14:textId="77777777" w:rsidR="00AC389C" w:rsidRDefault="00000000">
      <w:pPr>
        <w:ind w:firstLineChars="200" w:firstLine="420"/>
      </w:pPr>
      <w:r>
        <w:rPr>
          <w:rFonts w:hint="eastAsia"/>
        </w:rPr>
        <w:t>基金管理人应当及时向基金托管人提交下列日期的基金份额持有人名册：《基金合同》生效日、《基金合同》终止日、基金份额持有人大会权益登记日、每年</w:t>
      </w:r>
      <w:r>
        <w:rPr>
          <w:rFonts w:hint="eastAsia"/>
        </w:rPr>
        <w:t>6</w:t>
      </w:r>
      <w:r>
        <w:rPr>
          <w:rFonts w:hint="eastAsia"/>
        </w:rPr>
        <w:t>月</w:t>
      </w:r>
      <w:r>
        <w:rPr>
          <w:rFonts w:hint="eastAsia"/>
        </w:rPr>
        <w:t>30</w:t>
      </w:r>
      <w:r>
        <w:rPr>
          <w:rFonts w:hint="eastAsia"/>
        </w:rPr>
        <w:t>日、每年</w:t>
      </w:r>
      <w:r>
        <w:rPr>
          <w:rFonts w:hint="eastAsia"/>
        </w:rPr>
        <w:t>12</w:t>
      </w:r>
      <w:r>
        <w:rPr>
          <w:rFonts w:hint="eastAsia"/>
        </w:rPr>
        <w:t>月</w:t>
      </w:r>
      <w:r>
        <w:rPr>
          <w:rFonts w:hint="eastAsia"/>
        </w:rPr>
        <w:t>31</w:t>
      </w:r>
      <w:r>
        <w:rPr>
          <w:rFonts w:hint="eastAsia"/>
        </w:rPr>
        <w:t>日的基金份额持有人名册。基金份额持有人名册的内容必须包括基金份额持有人的名称和持有的基金份额。其中每年</w:t>
      </w:r>
      <w:r>
        <w:rPr>
          <w:rFonts w:hint="eastAsia"/>
        </w:rPr>
        <w:t>12</w:t>
      </w:r>
      <w:r>
        <w:rPr>
          <w:rFonts w:hint="eastAsia"/>
        </w:rPr>
        <w:t>月</w:t>
      </w:r>
      <w:r>
        <w:rPr>
          <w:rFonts w:hint="eastAsia"/>
        </w:rPr>
        <w:t>31</w:t>
      </w:r>
      <w:r>
        <w:rPr>
          <w:rFonts w:hint="eastAsia"/>
        </w:rPr>
        <w:t>日的基金份额持有人名册应于下月前十个工作日内提交；《基金合同》生效日、《基金合同》终止日等涉及到基金重要事项日期的基金份额持有人名册应于发生日后十个工作日内提交。</w:t>
      </w:r>
    </w:p>
    <w:p w14:paraId="695BB301" w14:textId="77777777" w:rsidR="00AC389C" w:rsidRDefault="00AC389C">
      <w:pPr>
        <w:ind w:firstLineChars="200" w:firstLine="420"/>
      </w:pPr>
    </w:p>
    <w:p w14:paraId="7DEF1A75" w14:textId="77777777" w:rsidR="00AC389C" w:rsidRDefault="00000000">
      <w:pPr>
        <w:pStyle w:val="1"/>
        <w:numPr>
          <w:ilvl w:val="0"/>
          <w:numId w:val="1"/>
        </w:numPr>
        <w:jc w:val="center"/>
        <w:rPr>
          <w:sz w:val="24"/>
          <w:szCs w:val="24"/>
        </w:rPr>
      </w:pPr>
      <w:bookmarkStart w:id="179" w:name="_Toc881174"/>
      <w:bookmarkStart w:id="180" w:name="_Toc394474008"/>
      <w:bookmarkStart w:id="181" w:name="_Toc29770"/>
      <w:bookmarkStart w:id="182" w:name="_Toc10711"/>
      <w:r>
        <w:rPr>
          <w:rFonts w:hint="eastAsia"/>
          <w:sz w:val="24"/>
          <w:szCs w:val="24"/>
        </w:rPr>
        <w:lastRenderedPageBreak/>
        <w:t>基金有关文件档案的保存</w:t>
      </w:r>
      <w:bookmarkEnd w:id="178"/>
      <w:bookmarkEnd w:id="179"/>
      <w:bookmarkEnd w:id="180"/>
      <w:bookmarkEnd w:id="181"/>
      <w:bookmarkEnd w:id="182"/>
    </w:p>
    <w:p w14:paraId="58D6E653" w14:textId="77777777" w:rsidR="00AC389C" w:rsidRDefault="00AC389C">
      <w:pPr>
        <w:ind w:firstLineChars="200" w:firstLine="420"/>
      </w:pPr>
    </w:p>
    <w:p w14:paraId="474EE6AD" w14:textId="77777777" w:rsidR="00AC389C" w:rsidRDefault="00000000">
      <w:pPr>
        <w:ind w:firstLineChars="200" w:firstLine="420"/>
      </w:pPr>
      <w:r>
        <w:rPr>
          <w:rFonts w:hint="eastAsia"/>
        </w:rPr>
        <w:t>（一）档案保存</w:t>
      </w:r>
    </w:p>
    <w:p w14:paraId="38F46399" w14:textId="77777777" w:rsidR="00AC389C" w:rsidRDefault="00000000">
      <w:pPr>
        <w:ind w:firstLineChars="200" w:firstLine="420"/>
      </w:pPr>
      <w:r>
        <w:rPr>
          <w:rFonts w:hint="eastAsia"/>
        </w:rPr>
        <w:t>基金管理人应保存财产业务活动的记录、账册报表和其他相关资料。基金托管人应保存基金托管业务活动的记录、账册、报表和其他相关资料。基金管理人和基金托管人都应当按规定的期限保管，保存期限不少于</w:t>
      </w:r>
      <w:r>
        <w:rPr>
          <w:rFonts w:hint="eastAsia"/>
        </w:rPr>
        <w:t>20</w:t>
      </w:r>
      <w:r>
        <w:rPr>
          <w:rFonts w:hint="eastAsia"/>
        </w:rPr>
        <w:t>年，法律法规、监管机构另有规定的除外。</w:t>
      </w:r>
    </w:p>
    <w:p w14:paraId="129DBBE0" w14:textId="77777777" w:rsidR="00AC389C" w:rsidRDefault="00000000">
      <w:pPr>
        <w:ind w:firstLineChars="200" w:firstLine="420"/>
      </w:pPr>
      <w:r>
        <w:rPr>
          <w:rFonts w:hint="eastAsia"/>
        </w:rPr>
        <w:t>（二）合同档案的建立</w:t>
      </w:r>
    </w:p>
    <w:p w14:paraId="483D4B4E" w14:textId="77777777" w:rsidR="00AC389C" w:rsidRDefault="00000000">
      <w:pPr>
        <w:ind w:firstLineChars="200" w:firstLine="420"/>
      </w:pPr>
      <w:r>
        <w:rPr>
          <w:rFonts w:hint="eastAsia"/>
        </w:rPr>
        <w:t>1</w:t>
      </w:r>
      <w:r>
        <w:rPr>
          <w:rFonts w:hint="eastAsia"/>
        </w:rPr>
        <w:t>、基金管理人代表基金签署与基金相关的重大合同文本后，应及时将重大合同传真给基金托管人，并在</w:t>
      </w:r>
      <w:r>
        <w:rPr>
          <w:rFonts w:hint="eastAsia"/>
        </w:rPr>
        <w:t>30</w:t>
      </w:r>
      <w:r>
        <w:rPr>
          <w:rFonts w:hint="eastAsia"/>
        </w:rPr>
        <w:t>日内将合同文本正本送达基金托管人处。</w:t>
      </w:r>
    </w:p>
    <w:p w14:paraId="727EBB63" w14:textId="77777777" w:rsidR="00AC389C" w:rsidRDefault="00000000">
      <w:pPr>
        <w:ind w:firstLineChars="200" w:firstLine="420"/>
      </w:pPr>
      <w:r>
        <w:rPr>
          <w:rFonts w:hint="eastAsia"/>
        </w:rPr>
        <w:t>2</w:t>
      </w:r>
      <w:r>
        <w:rPr>
          <w:rFonts w:hint="eastAsia"/>
        </w:rPr>
        <w:t>、基金管理人应及时将与本基金账务处理、资金划拨等有关的合同、协议以传真或者双方约定的其他方式发送给基金托管人。</w:t>
      </w:r>
    </w:p>
    <w:p w14:paraId="02E7ACD2" w14:textId="77777777" w:rsidR="00AC389C" w:rsidRDefault="00000000">
      <w:pPr>
        <w:ind w:firstLineChars="200" w:firstLine="420"/>
      </w:pPr>
      <w:r>
        <w:rPr>
          <w:rFonts w:hint="eastAsia"/>
        </w:rPr>
        <w:t>（三）变更与协助</w:t>
      </w:r>
    </w:p>
    <w:p w14:paraId="0CDD9E7A" w14:textId="77777777" w:rsidR="00AC389C" w:rsidRDefault="00000000">
      <w:pPr>
        <w:ind w:firstLineChars="200" w:firstLine="420"/>
      </w:pPr>
      <w:proofErr w:type="gramStart"/>
      <w:r>
        <w:rPr>
          <w:rFonts w:hint="eastAsia"/>
        </w:rPr>
        <w:t>若基金</w:t>
      </w:r>
      <w:proofErr w:type="gramEnd"/>
      <w:r>
        <w:rPr>
          <w:rFonts w:hint="eastAsia"/>
        </w:rPr>
        <w:t>管理人</w:t>
      </w:r>
      <w:r>
        <w:rPr>
          <w:rFonts w:hint="eastAsia"/>
        </w:rPr>
        <w:t>/</w:t>
      </w:r>
      <w:r>
        <w:rPr>
          <w:rFonts w:hint="eastAsia"/>
        </w:rPr>
        <w:t>基金托管人发生变更，未变更的一方有义务协助变更后的接任人接收相应文件。</w:t>
      </w:r>
    </w:p>
    <w:p w14:paraId="2D156BEA" w14:textId="77777777" w:rsidR="00AC389C" w:rsidRDefault="00000000">
      <w:pPr>
        <w:ind w:firstLineChars="200" w:firstLine="420"/>
      </w:pPr>
      <w:r>
        <w:rPr>
          <w:rFonts w:hint="eastAsia"/>
        </w:rPr>
        <w:t>（四）基金管理人和基金托管人应按各自职责完整保存原始凭证、记账凭证、基金账册、交易记录和重要合同等，承担保密义务并保存至少</w:t>
      </w:r>
      <w:r>
        <w:rPr>
          <w:rFonts w:hint="eastAsia"/>
        </w:rPr>
        <w:t>20</w:t>
      </w:r>
      <w:r>
        <w:rPr>
          <w:rFonts w:hint="eastAsia"/>
        </w:rPr>
        <w:t>年以上，法律法规、监管机构另有规定的除外。</w:t>
      </w:r>
    </w:p>
    <w:p w14:paraId="29D9C651" w14:textId="77777777" w:rsidR="00AC389C" w:rsidRDefault="00000000">
      <w:pPr>
        <w:pStyle w:val="1"/>
        <w:numPr>
          <w:ilvl w:val="0"/>
          <w:numId w:val="1"/>
        </w:numPr>
        <w:jc w:val="center"/>
        <w:rPr>
          <w:sz w:val="24"/>
          <w:szCs w:val="24"/>
        </w:rPr>
      </w:pPr>
      <w:bookmarkStart w:id="183" w:name="_Toc394474009"/>
      <w:bookmarkStart w:id="184" w:name="_Toc881175"/>
      <w:bookmarkStart w:id="185" w:name="_Toc27842"/>
      <w:bookmarkStart w:id="186" w:name="_Toc2646"/>
      <w:r>
        <w:rPr>
          <w:rFonts w:hint="eastAsia"/>
          <w:sz w:val="24"/>
          <w:szCs w:val="24"/>
        </w:rPr>
        <w:t>基金托管</w:t>
      </w:r>
      <w:bookmarkStart w:id="187" w:name="_Toc523830005"/>
      <w:bookmarkStart w:id="188" w:name="_Toc508720692"/>
      <w:bookmarkStart w:id="189" w:name="_Toc466788864"/>
      <w:bookmarkStart w:id="190" w:name="_Toc22454470"/>
      <w:bookmarkStart w:id="191" w:name="_Toc125892450"/>
      <w:bookmarkStart w:id="192" w:name="_Toc188436360"/>
      <w:bookmarkEnd w:id="187"/>
      <w:bookmarkEnd w:id="188"/>
      <w:bookmarkEnd w:id="189"/>
      <w:bookmarkEnd w:id="190"/>
      <w:bookmarkEnd w:id="191"/>
      <w:r>
        <w:rPr>
          <w:rFonts w:hint="eastAsia"/>
          <w:sz w:val="24"/>
          <w:szCs w:val="24"/>
        </w:rPr>
        <w:t>人和基金管理人的更换</w:t>
      </w:r>
      <w:bookmarkEnd w:id="183"/>
      <w:bookmarkEnd w:id="184"/>
      <w:bookmarkEnd w:id="185"/>
      <w:bookmarkEnd w:id="186"/>
      <w:bookmarkEnd w:id="192"/>
    </w:p>
    <w:p w14:paraId="2299E59C" w14:textId="77777777" w:rsidR="00AC389C" w:rsidRDefault="00AC389C">
      <w:pPr>
        <w:ind w:firstLineChars="200" w:firstLine="420"/>
      </w:pPr>
    </w:p>
    <w:p w14:paraId="050A5B25" w14:textId="77777777" w:rsidR="00AC389C" w:rsidRDefault="00000000">
      <w:pPr>
        <w:ind w:firstLineChars="200" w:firstLine="420"/>
      </w:pPr>
      <w:bookmarkStart w:id="193" w:name="_Toc77663031"/>
      <w:bookmarkStart w:id="194" w:name="_Toc22454471"/>
      <w:bookmarkEnd w:id="193"/>
      <w:bookmarkEnd w:id="194"/>
      <w:r>
        <w:rPr>
          <w:rFonts w:hint="eastAsia"/>
        </w:rPr>
        <w:t>（一）基金管理人的更换</w:t>
      </w:r>
    </w:p>
    <w:p w14:paraId="79573E84" w14:textId="77777777" w:rsidR="00AC389C" w:rsidRDefault="00000000">
      <w:pPr>
        <w:ind w:firstLineChars="200" w:firstLine="420"/>
      </w:pPr>
      <w:r>
        <w:rPr>
          <w:rFonts w:hint="eastAsia"/>
        </w:rPr>
        <w:t>1</w:t>
      </w:r>
      <w:r>
        <w:rPr>
          <w:rFonts w:hint="eastAsia"/>
        </w:rPr>
        <w:t>、基金管理人的更换条件</w:t>
      </w:r>
    </w:p>
    <w:p w14:paraId="23064C9F" w14:textId="77777777" w:rsidR="00AC389C" w:rsidRDefault="00000000">
      <w:pPr>
        <w:ind w:firstLineChars="200" w:firstLine="420"/>
      </w:pPr>
      <w:r>
        <w:rPr>
          <w:rFonts w:hint="eastAsia"/>
        </w:rPr>
        <w:t>有下列情形之一的，基金管理人职责终止：</w:t>
      </w:r>
    </w:p>
    <w:p w14:paraId="43B638F7" w14:textId="77777777" w:rsidR="00AC389C" w:rsidRDefault="00000000">
      <w:pPr>
        <w:ind w:firstLineChars="200" w:firstLine="420"/>
      </w:pPr>
      <w:r>
        <w:rPr>
          <w:rFonts w:hint="eastAsia"/>
        </w:rPr>
        <w:t>（</w:t>
      </w:r>
      <w:r>
        <w:rPr>
          <w:rFonts w:hint="eastAsia"/>
        </w:rPr>
        <w:t>1</w:t>
      </w:r>
      <w:r>
        <w:rPr>
          <w:rFonts w:hint="eastAsia"/>
        </w:rPr>
        <w:t>）被依法取消基金管理资格；</w:t>
      </w:r>
    </w:p>
    <w:p w14:paraId="40B44754" w14:textId="77777777" w:rsidR="00AC389C" w:rsidRDefault="00000000">
      <w:pPr>
        <w:ind w:firstLineChars="200" w:firstLine="420"/>
      </w:pPr>
      <w:r>
        <w:rPr>
          <w:rFonts w:hint="eastAsia"/>
        </w:rPr>
        <w:t>（</w:t>
      </w:r>
      <w:r>
        <w:rPr>
          <w:rFonts w:hint="eastAsia"/>
        </w:rPr>
        <w:t>2</w:t>
      </w:r>
      <w:r>
        <w:rPr>
          <w:rFonts w:hint="eastAsia"/>
        </w:rPr>
        <w:t>）被基金份额持有人大会解任；</w:t>
      </w:r>
    </w:p>
    <w:p w14:paraId="5F21350F" w14:textId="77777777" w:rsidR="00AC389C" w:rsidRDefault="00000000">
      <w:pPr>
        <w:ind w:firstLineChars="200" w:firstLine="420"/>
      </w:pPr>
      <w:r>
        <w:rPr>
          <w:rFonts w:hint="eastAsia"/>
        </w:rPr>
        <w:t>（</w:t>
      </w:r>
      <w:r>
        <w:rPr>
          <w:rFonts w:hint="eastAsia"/>
        </w:rPr>
        <w:t>3</w:t>
      </w:r>
      <w:r>
        <w:rPr>
          <w:rFonts w:hint="eastAsia"/>
        </w:rPr>
        <w:t>）依法解散、被依法撤销或被依法宣告破产；</w:t>
      </w:r>
    </w:p>
    <w:p w14:paraId="17FD6E99" w14:textId="77777777" w:rsidR="00AC389C" w:rsidRDefault="00000000">
      <w:pPr>
        <w:ind w:firstLineChars="200" w:firstLine="420"/>
      </w:pPr>
      <w:r>
        <w:rPr>
          <w:rFonts w:hint="eastAsia"/>
        </w:rPr>
        <w:t>（</w:t>
      </w:r>
      <w:r>
        <w:rPr>
          <w:rFonts w:hint="eastAsia"/>
        </w:rPr>
        <w:t>4</w:t>
      </w:r>
      <w:r>
        <w:rPr>
          <w:rFonts w:hint="eastAsia"/>
        </w:rPr>
        <w:t>）法律法规及中国证监会规定的和《基金合同》约定的其他情形。</w:t>
      </w:r>
    </w:p>
    <w:p w14:paraId="70889781" w14:textId="77777777" w:rsidR="00AC389C" w:rsidRDefault="00000000">
      <w:pPr>
        <w:ind w:firstLineChars="200" w:firstLine="420"/>
      </w:pPr>
      <w:r>
        <w:rPr>
          <w:rFonts w:hint="eastAsia"/>
        </w:rPr>
        <w:lastRenderedPageBreak/>
        <w:t>2</w:t>
      </w:r>
      <w:r>
        <w:rPr>
          <w:rFonts w:hint="eastAsia"/>
        </w:rPr>
        <w:t>、更换基金管理人的程序</w:t>
      </w:r>
    </w:p>
    <w:p w14:paraId="43292B58" w14:textId="77777777" w:rsidR="00AC389C" w:rsidRDefault="00000000">
      <w:pPr>
        <w:ind w:firstLineChars="200" w:firstLine="420"/>
      </w:pPr>
      <w:r>
        <w:rPr>
          <w:rFonts w:hint="eastAsia"/>
        </w:rPr>
        <w:t>（</w:t>
      </w:r>
      <w:r>
        <w:rPr>
          <w:rFonts w:hint="eastAsia"/>
        </w:rPr>
        <w:t>1</w:t>
      </w:r>
      <w:r>
        <w:rPr>
          <w:rFonts w:hint="eastAsia"/>
        </w:rPr>
        <w:t>）提名：</w:t>
      </w:r>
      <w:proofErr w:type="gramStart"/>
      <w:r>
        <w:rPr>
          <w:rFonts w:hint="eastAsia"/>
        </w:rPr>
        <w:t>新任基金</w:t>
      </w:r>
      <w:proofErr w:type="gramEnd"/>
      <w:r>
        <w:rPr>
          <w:rFonts w:hint="eastAsia"/>
        </w:rPr>
        <w:t>管理人由基金托管人或由单独或合计持有</w:t>
      </w:r>
      <w:r>
        <w:rPr>
          <w:rFonts w:hint="eastAsia"/>
        </w:rPr>
        <w:t>10%</w:t>
      </w:r>
      <w:r>
        <w:rPr>
          <w:rFonts w:hint="eastAsia"/>
        </w:rPr>
        <w:t>以上（含</w:t>
      </w:r>
      <w:r>
        <w:rPr>
          <w:rFonts w:hint="eastAsia"/>
        </w:rPr>
        <w:t>10%</w:t>
      </w:r>
      <w:r>
        <w:rPr>
          <w:rFonts w:hint="eastAsia"/>
        </w:rPr>
        <w:t>）基金份额的基金份额持有人提名；</w:t>
      </w:r>
    </w:p>
    <w:p w14:paraId="1D70B5FF" w14:textId="77777777" w:rsidR="00AC389C" w:rsidRDefault="00000000">
      <w:pPr>
        <w:ind w:firstLineChars="200" w:firstLine="420"/>
      </w:pPr>
      <w:r>
        <w:rPr>
          <w:rFonts w:hint="eastAsia"/>
        </w:rPr>
        <w:t>（</w:t>
      </w:r>
      <w:r>
        <w:rPr>
          <w:rFonts w:hint="eastAsia"/>
        </w:rPr>
        <w:t>2</w:t>
      </w:r>
      <w:r>
        <w:rPr>
          <w:rFonts w:hint="eastAsia"/>
        </w:rPr>
        <w:t>）决议：基金份额持有人大会在基金管理人职责终止后</w:t>
      </w:r>
      <w:r>
        <w:rPr>
          <w:rFonts w:hint="eastAsia"/>
        </w:rPr>
        <w:t>6</w:t>
      </w:r>
      <w:r>
        <w:rPr>
          <w:rFonts w:hint="eastAsia"/>
        </w:rPr>
        <w:t>个月内对被提名的基金管理人形成决议，该决议需经参加大会的基金份额持有人所持表决权的三分之二以上（含三分之二）表决通过，决议自表决通过之日起生效。</w:t>
      </w:r>
      <w:proofErr w:type="gramStart"/>
      <w:r>
        <w:rPr>
          <w:rFonts w:hint="eastAsia"/>
        </w:rPr>
        <w:t>新任基金</w:t>
      </w:r>
      <w:proofErr w:type="gramEnd"/>
      <w:r>
        <w:rPr>
          <w:rFonts w:hint="eastAsia"/>
        </w:rPr>
        <w:t>管理人应当符合法律法规及中国证监会规定的资格条件；</w:t>
      </w:r>
    </w:p>
    <w:p w14:paraId="0802C81D" w14:textId="77777777" w:rsidR="00AC389C" w:rsidRDefault="00000000">
      <w:pPr>
        <w:ind w:firstLineChars="200" w:firstLine="420"/>
      </w:pPr>
      <w:r>
        <w:rPr>
          <w:rFonts w:hint="eastAsia"/>
        </w:rPr>
        <w:t>（</w:t>
      </w:r>
      <w:r>
        <w:rPr>
          <w:rFonts w:hint="eastAsia"/>
        </w:rPr>
        <w:t>3</w:t>
      </w:r>
      <w:r>
        <w:rPr>
          <w:rFonts w:hint="eastAsia"/>
        </w:rPr>
        <w:t>）临时基金管理人：</w:t>
      </w:r>
      <w:proofErr w:type="gramStart"/>
      <w:r>
        <w:rPr>
          <w:rFonts w:hint="eastAsia"/>
        </w:rPr>
        <w:t>新任基金</w:t>
      </w:r>
      <w:proofErr w:type="gramEnd"/>
      <w:r>
        <w:rPr>
          <w:rFonts w:hint="eastAsia"/>
        </w:rPr>
        <w:t>管理人产生之前，由中国证监会指定临时基金管理人；</w:t>
      </w:r>
    </w:p>
    <w:p w14:paraId="6DC3B728" w14:textId="77777777" w:rsidR="00AC389C" w:rsidRDefault="00000000">
      <w:pPr>
        <w:ind w:firstLineChars="200" w:firstLine="420"/>
      </w:pPr>
      <w:r>
        <w:rPr>
          <w:rFonts w:hint="eastAsia"/>
        </w:rPr>
        <w:t>（</w:t>
      </w:r>
      <w:r>
        <w:rPr>
          <w:rFonts w:hint="eastAsia"/>
        </w:rPr>
        <w:t>4</w:t>
      </w:r>
      <w:r>
        <w:rPr>
          <w:rFonts w:hint="eastAsia"/>
        </w:rPr>
        <w:t>）备案：基金份额持有人大会更换基金管理人的决议须报中国证监会备案；</w:t>
      </w:r>
    </w:p>
    <w:p w14:paraId="08566355" w14:textId="77777777" w:rsidR="00AC389C" w:rsidRDefault="00000000">
      <w:pPr>
        <w:ind w:firstLineChars="200" w:firstLine="420"/>
      </w:pPr>
      <w:r>
        <w:rPr>
          <w:rFonts w:hint="eastAsia"/>
        </w:rPr>
        <w:t>（</w:t>
      </w:r>
      <w:r>
        <w:rPr>
          <w:rFonts w:hint="eastAsia"/>
        </w:rPr>
        <w:t>5</w:t>
      </w:r>
      <w:r>
        <w:rPr>
          <w:rFonts w:hint="eastAsia"/>
        </w:rPr>
        <w:t>）公告：基金管理人更换后，由基金托管人在更换基金管理人的基金份额持有人大会决议生效后依照《信息披露办法》在规定媒介公告；</w:t>
      </w:r>
    </w:p>
    <w:p w14:paraId="752D79A2" w14:textId="77777777" w:rsidR="00AC389C" w:rsidRDefault="00000000">
      <w:pPr>
        <w:ind w:firstLineChars="200" w:firstLine="420"/>
      </w:pPr>
      <w:r>
        <w:rPr>
          <w:rFonts w:hint="eastAsia"/>
        </w:rPr>
        <w:t>（</w:t>
      </w:r>
      <w:r>
        <w:rPr>
          <w:rFonts w:hint="eastAsia"/>
        </w:rPr>
        <w:t>6</w:t>
      </w:r>
      <w:r>
        <w:rPr>
          <w:rFonts w:hint="eastAsia"/>
        </w:rPr>
        <w:t>）交接：原任基金管理人职责终止的，基金管理人应妥善保管基金管理业务资料，及时向临时基金管理人或</w:t>
      </w:r>
      <w:proofErr w:type="gramStart"/>
      <w:r>
        <w:rPr>
          <w:rFonts w:hint="eastAsia"/>
        </w:rPr>
        <w:t>新任基金</w:t>
      </w:r>
      <w:proofErr w:type="gramEnd"/>
      <w:r>
        <w:rPr>
          <w:rFonts w:hint="eastAsia"/>
        </w:rPr>
        <w:t>管理人办理基金管理业务的移交手续，临时基金管理人或</w:t>
      </w:r>
      <w:proofErr w:type="gramStart"/>
      <w:r>
        <w:rPr>
          <w:rFonts w:hint="eastAsia"/>
        </w:rPr>
        <w:t>新任基金</w:t>
      </w:r>
      <w:proofErr w:type="gramEnd"/>
      <w:r>
        <w:rPr>
          <w:rFonts w:hint="eastAsia"/>
        </w:rPr>
        <w:t>管理人应及时接收。临时基金管理人或</w:t>
      </w:r>
      <w:proofErr w:type="gramStart"/>
      <w:r>
        <w:rPr>
          <w:rFonts w:hint="eastAsia"/>
        </w:rPr>
        <w:t>新任基金</w:t>
      </w:r>
      <w:proofErr w:type="gramEnd"/>
      <w:r>
        <w:rPr>
          <w:rFonts w:hint="eastAsia"/>
        </w:rPr>
        <w:t>管理人应与基金托管人核对基金资产总值和净值；</w:t>
      </w:r>
    </w:p>
    <w:p w14:paraId="6CA0402C" w14:textId="77777777" w:rsidR="00AC389C" w:rsidRDefault="00000000">
      <w:pPr>
        <w:ind w:firstLineChars="200" w:firstLine="420"/>
      </w:pPr>
      <w:r>
        <w:rPr>
          <w:rFonts w:hint="eastAsia"/>
        </w:rPr>
        <w:t>（</w:t>
      </w:r>
      <w:r>
        <w:rPr>
          <w:rFonts w:hint="eastAsia"/>
        </w:rPr>
        <w:t>7</w:t>
      </w:r>
      <w:r>
        <w:rPr>
          <w:rFonts w:hint="eastAsia"/>
        </w:rPr>
        <w:t>）审计：原任基金管理人职责终止的，应当按照法律法规规定聘请符合《证券法》规定的会计师事务所对基金财产进行审计，并将审计结果予以公告，同时报中国证监会备案，审计费用从基金财产中列支；</w:t>
      </w:r>
    </w:p>
    <w:p w14:paraId="5ACACFCB" w14:textId="77777777" w:rsidR="00AC389C" w:rsidRDefault="00000000">
      <w:pPr>
        <w:ind w:firstLineChars="200" w:firstLine="420"/>
      </w:pPr>
      <w:r>
        <w:rPr>
          <w:rFonts w:hint="eastAsia"/>
        </w:rPr>
        <w:t>（</w:t>
      </w:r>
      <w:r>
        <w:rPr>
          <w:rFonts w:hint="eastAsia"/>
        </w:rPr>
        <w:t>8</w:t>
      </w:r>
      <w:r>
        <w:rPr>
          <w:rFonts w:hint="eastAsia"/>
        </w:rPr>
        <w:t>）基金名称变更：基金管理人更换后，如果原任或</w:t>
      </w:r>
      <w:proofErr w:type="gramStart"/>
      <w:r>
        <w:rPr>
          <w:rFonts w:hint="eastAsia"/>
        </w:rPr>
        <w:t>新任基金</w:t>
      </w:r>
      <w:proofErr w:type="gramEnd"/>
      <w:r>
        <w:rPr>
          <w:rFonts w:hint="eastAsia"/>
        </w:rPr>
        <w:t>管理人要求，应按其要求替换或删除基金名称中与</w:t>
      </w:r>
      <w:proofErr w:type="gramStart"/>
      <w:r>
        <w:rPr>
          <w:rFonts w:hint="eastAsia"/>
        </w:rPr>
        <w:t>原基金</w:t>
      </w:r>
      <w:proofErr w:type="gramEnd"/>
      <w:r>
        <w:rPr>
          <w:rFonts w:hint="eastAsia"/>
        </w:rPr>
        <w:t>管理人有关的名称字样。</w:t>
      </w:r>
    </w:p>
    <w:p w14:paraId="319289AC" w14:textId="77777777" w:rsidR="00AC389C" w:rsidRDefault="00000000">
      <w:pPr>
        <w:ind w:firstLineChars="200" w:firstLine="420"/>
      </w:pPr>
      <w:r>
        <w:rPr>
          <w:rFonts w:hint="eastAsia"/>
        </w:rPr>
        <w:t>（二）基金托管人的更换</w:t>
      </w:r>
    </w:p>
    <w:p w14:paraId="5DB846AD" w14:textId="77777777" w:rsidR="00AC389C" w:rsidRDefault="00000000">
      <w:pPr>
        <w:ind w:firstLineChars="200" w:firstLine="420"/>
      </w:pPr>
      <w:r>
        <w:rPr>
          <w:rFonts w:hint="eastAsia"/>
        </w:rPr>
        <w:t>1</w:t>
      </w:r>
      <w:r>
        <w:rPr>
          <w:rFonts w:hint="eastAsia"/>
        </w:rPr>
        <w:t>、基金托管人的更换条件</w:t>
      </w:r>
    </w:p>
    <w:p w14:paraId="017C47B9" w14:textId="77777777" w:rsidR="00AC389C" w:rsidRDefault="00000000">
      <w:pPr>
        <w:ind w:firstLineChars="200" w:firstLine="420"/>
      </w:pPr>
      <w:r>
        <w:rPr>
          <w:rFonts w:hint="eastAsia"/>
        </w:rPr>
        <w:t>有下列情形之一的，基金托管人职责终止：</w:t>
      </w:r>
    </w:p>
    <w:p w14:paraId="17D834C3" w14:textId="77777777" w:rsidR="00AC389C" w:rsidRDefault="00000000">
      <w:pPr>
        <w:ind w:firstLineChars="200" w:firstLine="420"/>
      </w:pPr>
      <w:r>
        <w:rPr>
          <w:rFonts w:hint="eastAsia"/>
        </w:rPr>
        <w:t>（</w:t>
      </w:r>
      <w:r>
        <w:rPr>
          <w:rFonts w:hint="eastAsia"/>
        </w:rPr>
        <w:t>1</w:t>
      </w:r>
      <w:r>
        <w:rPr>
          <w:rFonts w:hint="eastAsia"/>
        </w:rPr>
        <w:t>）被依法取消基金托管资格；</w:t>
      </w:r>
    </w:p>
    <w:p w14:paraId="5C6CEB4A" w14:textId="77777777" w:rsidR="00AC389C" w:rsidRDefault="00000000">
      <w:pPr>
        <w:ind w:firstLineChars="200" w:firstLine="420"/>
      </w:pPr>
      <w:r>
        <w:rPr>
          <w:rFonts w:hint="eastAsia"/>
        </w:rPr>
        <w:t>（</w:t>
      </w:r>
      <w:r>
        <w:rPr>
          <w:rFonts w:hint="eastAsia"/>
        </w:rPr>
        <w:t>2</w:t>
      </w:r>
      <w:r>
        <w:rPr>
          <w:rFonts w:hint="eastAsia"/>
        </w:rPr>
        <w:t>）被基金份额持有人大会解任；</w:t>
      </w:r>
    </w:p>
    <w:p w14:paraId="598B620A" w14:textId="77777777" w:rsidR="00AC389C" w:rsidRDefault="00000000">
      <w:pPr>
        <w:ind w:firstLineChars="200" w:firstLine="420"/>
      </w:pPr>
      <w:r>
        <w:rPr>
          <w:rFonts w:hint="eastAsia"/>
        </w:rPr>
        <w:t>（</w:t>
      </w:r>
      <w:r>
        <w:rPr>
          <w:rFonts w:hint="eastAsia"/>
        </w:rPr>
        <w:t>3</w:t>
      </w:r>
      <w:r>
        <w:rPr>
          <w:rFonts w:hint="eastAsia"/>
        </w:rPr>
        <w:t>）依法解散、被依法撤销或被依法宣告破产；</w:t>
      </w:r>
    </w:p>
    <w:p w14:paraId="533D0E38" w14:textId="77777777" w:rsidR="00AC389C" w:rsidRDefault="00000000">
      <w:pPr>
        <w:ind w:firstLineChars="200" w:firstLine="420"/>
      </w:pPr>
      <w:r>
        <w:rPr>
          <w:rFonts w:hint="eastAsia"/>
        </w:rPr>
        <w:t>（</w:t>
      </w:r>
      <w:r>
        <w:rPr>
          <w:rFonts w:hint="eastAsia"/>
        </w:rPr>
        <w:t>4</w:t>
      </w:r>
      <w:r>
        <w:rPr>
          <w:rFonts w:hint="eastAsia"/>
        </w:rPr>
        <w:t>）法律法规及中国证监会规定的和《基金合同》约定的其他情形。</w:t>
      </w:r>
    </w:p>
    <w:p w14:paraId="68576C75" w14:textId="77777777" w:rsidR="00AC389C" w:rsidRDefault="00000000">
      <w:pPr>
        <w:ind w:firstLineChars="200" w:firstLine="420"/>
      </w:pPr>
      <w:r>
        <w:rPr>
          <w:rFonts w:hint="eastAsia"/>
        </w:rPr>
        <w:t>2</w:t>
      </w:r>
      <w:r>
        <w:rPr>
          <w:rFonts w:hint="eastAsia"/>
        </w:rPr>
        <w:t>、更换基金托管人的程序</w:t>
      </w:r>
    </w:p>
    <w:p w14:paraId="7CE8B6D7" w14:textId="77777777" w:rsidR="00AC389C" w:rsidRDefault="00000000">
      <w:pPr>
        <w:ind w:firstLineChars="200" w:firstLine="420"/>
      </w:pPr>
      <w:r>
        <w:rPr>
          <w:rFonts w:hint="eastAsia"/>
        </w:rPr>
        <w:t>（</w:t>
      </w:r>
      <w:r>
        <w:rPr>
          <w:rFonts w:hint="eastAsia"/>
        </w:rPr>
        <w:t>1</w:t>
      </w:r>
      <w:r>
        <w:rPr>
          <w:rFonts w:hint="eastAsia"/>
        </w:rPr>
        <w:t>）提名：</w:t>
      </w:r>
      <w:proofErr w:type="gramStart"/>
      <w:r>
        <w:rPr>
          <w:rFonts w:hint="eastAsia"/>
        </w:rPr>
        <w:t>新任基金</w:t>
      </w:r>
      <w:proofErr w:type="gramEnd"/>
      <w:r>
        <w:rPr>
          <w:rFonts w:hint="eastAsia"/>
        </w:rPr>
        <w:t>托管人由基金管理人或由单独或合计持有</w:t>
      </w:r>
      <w:r>
        <w:rPr>
          <w:rFonts w:hint="eastAsia"/>
        </w:rPr>
        <w:t>10%</w:t>
      </w:r>
      <w:r>
        <w:rPr>
          <w:rFonts w:hint="eastAsia"/>
        </w:rPr>
        <w:t>以上（含</w:t>
      </w:r>
      <w:r>
        <w:rPr>
          <w:rFonts w:hint="eastAsia"/>
        </w:rPr>
        <w:t>10%</w:t>
      </w:r>
      <w:r>
        <w:rPr>
          <w:rFonts w:hint="eastAsia"/>
        </w:rPr>
        <w:t>）</w:t>
      </w:r>
      <w:r>
        <w:rPr>
          <w:rFonts w:hint="eastAsia"/>
        </w:rPr>
        <w:lastRenderedPageBreak/>
        <w:t>基金份额的基金份额持有人提名；</w:t>
      </w:r>
    </w:p>
    <w:p w14:paraId="06BB5D5B" w14:textId="77777777" w:rsidR="00AC389C" w:rsidRDefault="00000000">
      <w:pPr>
        <w:ind w:firstLineChars="200" w:firstLine="420"/>
      </w:pPr>
      <w:r>
        <w:rPr>
          <w:rFonts w:hint="eastAsia"/>
        </w:rPr>
        <w:t>（</w:t>
      </w:r>
      <w:r>
        <w:rPr>
          <w:rFonts w:hint="eastAsia"/>
        </w:rPr>
        <w:t>2</w:t>
      </w:r>
      <w:r>
        <w:rPr>
          <w:rFonts w:hint="eastAsia"/>
        </w:rPr>
        <w:t>）决议：基金份额持有人大会在基金托管人职责终止后</w:t>
      </w:r>
      <w:r>
        <w:rPr>
          <w:rFonts w:hint="eastAsia"/>
        </w:rPr>
        <w:t>6</w:t>
      </w:r>
      <w:r>
        <w:rPr>
          <w:rFonts w:hint="eastAsia"/>
        </w:rPr>
        <w:t>个月内对被提名的基金托管人形成决议，该决议需经参加大会的基金份额持有人所持表决权的</w:t>
      </w:r>
      <w:r>
        <w:rPr>
          <w:rFonts w:hint="eastAsia"/>
        </w:rPr>
        <w:t xml:space="preserve"> </w:t>
      </w:r>
      <w:r>
        <w:rPr>
          <w:rFonts w:hint="eastAsia"/>
        </w:rPr>
        <w:t>三分之二以上（含三分之二）表决通过，决议自表决通过之日起生效。</w:t>
      </w:r>
      <w:proofErr w:type="gramStart"/>
      <w:r>
        <w:rPr>
          <w:rFonts w:hint="eastAsia"/>
        </w:rPr>
        <w:t>新任基金</w:t>
      </w:r>
      <w:proofErr w:type="gramEnd"/>
      <w:r>
        <w:rPr>
          <w:rFonts w:hint="eastAsia"/>
        </w:rPr>
        <w:t>托管人应当符合法律法规及中国证监会规定的资格条件；</w:t>
      </w:r>
    </w:p>
    <w:p w14:paraId="5CF91A4A" w14:textId="77777777" w:rsidR="00AC389C" w:rsidRDefault="00000000">
      <w:pPr>
        <w:ind w:firstLineChars="200" w:firstLine="420"/>
      </w:pPr>
      <w:r>
        <w:rPr>
          <w:rFonts w:hint="eastAsia"/>
        </w:rPr>
        <w:t>（</w:t>
      </w:r>
      <w:r>
        <w:rPr>
          <w:rFonts w:hint="eastAsia"/>
        </w:rPr>
        <w:t>3</w:t>
      </w:r>
      <w:r>
        <w:rPr>
          <w:rFonts w:hint="eastAsia"/>
        </w:rPr>
        <w:t>）临时基金托管人：</w:t>
      </w:r>
      <w:proofErr w:type="gramStart"/>
      <w:r>
        <w:rPr>
          <w:rFonts w:hint="eastAsia"/>
        </w:rPr>
        <w:t>新任基金</w:t>
      </w:r>
      <w:proofErr w:type="gramEnd"/>
      <w:r>
        <w:rPr>
          <w:rFonts w:hint="eastAsia"/>
        </w:rPr>
        <w:t>托管人产生之前，由中国证监会指定临时基金托管人；</w:t>
      </w:r>
    </w:p>
    <w:p w14:paraId="5B72657E" w14:textId="77777777" w:rsidR="00AC389C" w:rsidRDefault="00000000">
      <w:pPr>
        <w:ind w:firstLineChars="200" w:firstLine="420"/>
      </w:pPr>
      <w:r>
        <w:rPr>
          <w:rFonts w:hint="eastAsia"/>
        </w:rPr>
        <w:t>（</w:t>
      </w:r>
      <w:r>
        <w:rPr>
          <w:rFonts w:hint="eastAsia"/>
        </w:rPr>
        <w:t>4</w:t>
      </w:r>
      <w:r>
        <w:rPr>
          <w:rFonts w:hint="eastAsia"/>
        </w:rPr>
        <w:t>）备案：基金份额持有人大会更换基金托管人的决议须报中国证监会备案；</w:t>
      </w:r>
    </w:p>
    <w:p w14:paraId="4EAC8018" w14:textId="77777777" w:rsidR="00AC389C" w:rsidRDefault="00000000">
      <w:pPr>
        <w:ind w:firstLineChars="200" w:firstLine="420"/>
      </w:pPr>
      <w:r>
        <w:rPr>
          <w:rFonts w:hint="eastAsia"/>
        </w:rPr>
        <w:t>（</w:t>
      </w:r>
      <w:r>
        <w:rPr>
          <w:rFonts w:hint="eastAsia"/>
        </w:rPr>
        <w:t>5</w:t>
      </w:r>
      <w:r>
        <w:rPr>
          <w:rFonts w:hint="eastAsia"/>
        </w:rPr>
        <w:t>）公告：基金托管人更换后，由基金管理人在更换基金托管人的基金份额持有人大会决议生效后依照《信息披露办法》在规定媒介公告；</w:t>
      </w:r>
    </w:p>
    <w:p w14:paraId="4ABAF315" w14:textId="77777777" w:rsidR="00AC389C" w:rsidRDefault="00000000">
      <w:pPr>
        <w:ind w:firstLineChars="200" w:firstLine="420"/>
      </w:pPr>
      <w:r>
        <w:rPr>
          <w:rFonts w:hint="eastAsia"/>
        </w:rPr>
        <w:t>（</w:t>
      </w:r>
      <w:r>
        <w:rPr>
          <w:rFonts w:hint="eastAsia"/>
        </w:rPr>
        <w:t>6</w:t>
      </w:r>
      <w:r>
        <w:rPr>
          <w:rFonts w:hint="eastAsia"/>
        </w:rPr>
        <w:t>）交接：原任基金托管人职责终止的，应当妥善保管基金财产和基金托管业务资料，及时向临时基金托管人或</w:t>
      </w:r>
      <w:proofErr w:type="gramStart"/>
      <w:r>
        <w:rPr>
          <w:rFonts w:hint="eastAsia"/>
        </w:rPr>
        <w:t>新任基金</w:t>
      </w:r>
      <w:proofErr w:type="gramEnd"/>
      <w:r>
        <w:rPr>
          <w:rFonts w:hint="eastAsia"/>
        </w:rPr>
        <w:t>托管人办理基金财产和基金托管业务的移交手续，</w:t>
      </w:r>
      <w:proofErr w:type="gramStart"/>
      <w:r>
        <w:rPr>
          <w:rFonts w:hint="eastAsia"/>
        </w:rPr>
        <w:t>新任基金</w:t>
      </w:r>
      <w:proofErr w:type="gramEnd"/>
      <w:r>
        <w:rPr>
          <w:rFonts w:hint="eastAsia"/>
        </w:rPr>
        <w:t>托管人或者临时基金托管人应当及时接收</w:t>
      </w:r>
      <w:proofErr w:type="gramStart"/>
      <w:r>
        <w:rPr>
          <w:rFonts w:hint="eastAsia"/>
        </w:rPr>
        <w:t>新任基金</w:t>
      </w:r>
      <w:proofErr w:type="gramEnd"/>
      <w:r>
        <w:rPr>
          <w:rFonts w:hint="eastAsia"/>
        </w:rPr>
        <w:t>托管人或临时基金托管人应与基金管理人核对基金资产总值和净值；</w:t>
      </w:r>
      <w:r>
        <w:rPr>
          <w:rFonts w:hint="eastAsia"/>
        </w:rPr>
        <w:t xml:space="preserve"> </w:t>
      </w:r>
    </w:p>
    <w:p w14:paraId="010C48B8" w14:textId="77777777" w:rsidR="00AC389C" w:rsidRDefault="00000000">
      <w:pPr>
        <w:ind w:firstLineChars="200" w:firstLine="420"/>
      </w:pPr>
      <w:r>
        <w:rPr>
          <w:rFonts w:hint="eastAsia"/>
        </w:rPr>
        <w:t>（</w:t>
      </w:r>
      <w:r>
        <w:rPr>
          <w:rFonts w:hint="eastAsia"/>
        </w:rPr>
        <w:t>7</w:t>
      </w:r>
      <w:r>
        <w:rPr>
          <w:rFonts w:hint="eastAsia"/>
        </w:rPr>
        <w:t>）审计：原任基金托管人职责终止的，应当按照法律法规规定聘请会计师事务所对基金财产进行审计，并将审计结果予以公告，同时报中国证监会备案，审计费用从基金财产中列支。</w:t>
      </w:r>
    </w:p>
    <w:p w14:paraId="4F4E7763" w14:textId="77777777" w:rsidR="00AC389C" w:rsidRDefault="00000000">
      <w:pPr>
        <w:ind w:firstLineChars="200" w:firstLine="420"/>
      </w:pPr>
      <w:r>
        <w:rPr>
          <w:rFonts w:hint="eastAsia"/>
        </w:rPr>
        <w:t>3</w:t>
      </w:r>
      <w:r>
        <w:rPr>
          <w:rFonts w:hint="eastAsia"/>
        </w:rPr>
        <w:t>、原任基金托管人职责终止后，</w:t>
      </w:r>
      <w:proofErr w:type="gramStart"/>
      <w:r>
        <w:rPr>
          <w:rFonts w:hint="eastAsia"/>
        </w:rPr>
        <w:t>新任基金</w:t>
      </w:r>
      <w:proofErr w:type="gramEnd"/>
      <w:r>
        <w:rPr>
          <w:rFonts w:hint="eastAsia"/>
        </w:rPr>
        <w:t>托管人或临时基金托管人接受基金财产和基金托管业务前，</w:t>
      </w:r>
      <w:proofErr w:type="gramStart"/>
      <w:r>
        <w:rPr>
          <w:rFonts w:hint="eastAsia"/>
        </w:rPr>
        <w:t>原基金</w:t>
      </w:r>
      <w:proofErr w:type="gramEnd"/>
      <w:r>
        <w:rPr>
          <w:rFonts w:hint="eastAsia"/>
        </w:rPr>
        <w:t>托管人和基金管理人需采取审慎措施确保基金财产的安全，不对基金份额持有人的利益造成损失，并有义务协助</w:t>
      </w:r>
      <w:proofErr w:type="gramStart"/>
      <w:r>
        <w:rPr>
          <w:rFonts w:hint="eastAsia"/>
        </w:rPr>
        <w:t>新任基金</w:t>
      </w:r>
      <w:proofErr w:type="gramEnd"/>
      <w:r>
        <w:rPr>
          <w:rFonts w:hint="eastAsia"/>
        </w:rPr>
        <w:t>托管人或临时基金托管人尽快交接基金资产。</w:t>
      </w:r>
    </w:p>
    <w:p w14:paraId="1046E1D1" w14:textId="77777777" w:rsidR="00AC389C" w:rsidRDefault="00000000">
      <w:pPr>
        <w:ind w:firstLineChars="200" w:firstLine="420"/>
      </w:pPr>
      <w:r>
        <w:rPr>
          <w:rFonts w:hint="eastAsia"/>
        </w:rPr>
        <w:t>（三）基金管理人和基金托管人的同时更换</w:t>
      </w:r>
    </w:p>
    <w:p w14:paraId="0A51CD7F" w14:textId="77777777" w:rsidR="00AC389C" w:rsidRDefault="00000000">
      <w:pPr>
        <w:ind w:firstLineChars="200" w:firstLine="420"/>
      </w:pPr>
      <w:r>
        <w:rPr>
          <w:rFonts w:hint="eastAsia"/>
        </w:rPr>
        <w:t>（</w:t>
      </w:r>
      <w:r>
        <w:rPr>
          <w:rFonts w:hint="eastAsia"/>
        </w:rPr>
        <w:t>1</w:t>
      </w:r>
      <w:r>
        <w:rPr>
          <w:rFonts w:hint="eastAsia"/>
        </w:rPr>
        <w:t>）提名：如果基金管理人和基金托管人同时更换，由单独或合计持有基金总份额</w:t>
      </w:r>
      <w:r>
        <w:rPr>
          <w:rFonts w:hint="eastAsia"/>
        </w:rPr>
        <w:t>10%</w:t>
      </w:r>
      <w:r>
        <w:rPr>
          <w:rFonts w:hint="eastAsia"/>
        </w:rPr>
        <w:t>以上（含</w:t>
      </w:r>
      <w:r>
        <w:rPr>
          <w:rFonts w:hint="eastAsia"/>
        </w:rPr>
        <w:t>10%</w:t>
      </w:r>
      <w:r>
        <w:rPr>
          <w:rFonts w:hint="eastAsia"/>
        </w:rPr>
        <w:t>）的基金份额持有人提名新的基金管理人和基金托管人；</w:t>
      </w:r>
    </w:p>
    <w:p w14:paraId="7F4527F2" w14:textId="77777777" w:rsidR="00AC389C" w:rsidRDefault="00000000">
      <w:pPr>
        <w:ind w:firstLineChars="200" w:firstLine="420"/>
      </w:pPr>
      <w:r>
        <w:rPr>
          <w:rFonts w:hint="eastAsia"/>
        </w:rPr>
        <w:t>（</w:t>
      </w:r>
      <w:r>
        <w:rPr>
          <w:rFonts w:hint="eastAsia"/>
        </w:rPr>
        <w:t>2</w:t>
      </w:r>
      <w:r>
        <w:rPr>
          <w:rFonts w:hint="eastAsia"/>
        </w:rPr>
        <w:t>）基金管理人和基金托管人的更换分别按上述程序进行；</w:t>
      </w:r>
    </w:p>
    <w:p w14:paraId="1B1A7291" w14:textId="77777777" w:rsidR="00AC389C" w:rsidRDefault="00000000">
      <w:pPr>
        <w:ind w:firstLineChars="200" w:firstLine="420"/>
      </w:pPr>
      <w:r>
        <w:rPr>
          <w:rFonts w:hint="eastAsia"/>
        </w:rPr>
        <w:t>（</w:t>
      </w:r>
      <w:r>
        <w:rPr>
          <w:rFonts w:hint="eastAsia"/>
        </w:rPr>
        <w:t>3</w:t>
      </w:r>
      <w:r>
        <w:rPr>
          <w:rFonts w:hint="eastAsia"/>
        </w:rPr>
        <w:t>）公告：</w:t>
      </w:r>
      <w:proofErr w:type="gramStart"/>
      <w:r>
        <w:rPr>
          <w:rFonts w:hint="eastAsia"/>
        </w:rPr>
        <w:t>新任基金</w:t>
      </w:r>
      <w:proofErr w:type="gramEnd"/>
      <w:r>
        <w:rPr>
          <w:rFonts w:hint="eastAsia"/>
        </w:rPr>
        <w:t>管理人和</w:t>
      </w:r>
      <w:proofErr w:type="gramStart"/>
      <w:r>
        <w:rPr>
          <w:rFonts w:hint="eastAsia"/>
        </w:rPr>
        <w:t>新任基金</w:t>
      </w:r>
      <w:proofErr w:type="gramEnd"/>
      <w:r>
        <w:rPr>
          <w:rFonts w:hint="eastAsia"/>
        </w:rPr>
        <w:t>托管人应在更换基金管理人和基金托管人的基金份额持有人大会决议生效后依照《信息披露办法》在规定媒介上联合公告。</w:t>
      </w:r>
    </w:p>
    <w:p w14:paraId="60A9DDB2" w14:textId="77777777" w:rsidR="00AC389C" w:rsidRDefault="00000000">
      <w:pPr>
        <w:ind w:firstLineChars="200" w:firstLine="420"/>
      </w:pPr>
      <w:r>
        <w:rPr>
          <w:rFonts w:hint="eastAsia"/>
        </w:rPr>
        <w:t>（四）新任或临时基金管理人接收基金管理业务或新任或临时基金托管人接收基金财产和基金托管业务前，</w:t>
      </w:r>
      <w:proofErr w:type="gramStart"/>
      <w:r>
        <w:rPr>
          <w:rFonts w:hint="eastAsia"/>
        </w:rPr>
        <w:t>原基金</w:t>
      </w:r>
      <w:proofErr w:type="gramEnd"/>
      <w:r>
        <w:rPr>
          <w:rFonts w:hint="eastAsia"/>
        </w:rPr>
        <w:t>管理人或</w:t>
      </w:r>
      <w:proofErr w:type="gramStart"/>
      <w:r>
        <w:rPr>
          <w:rFonts w:hint="eastAsia"/>
        </w:rPr>
        <w:t>原基金</w:t>
      </w:r>
      <w:proofErr w:type="gramEnd"/>
      <w:r>
        <w:rPr>
          <w:rFonts w:hint="eastAsia"/>
        </w:rPr>
        <w:t>托管人应依据法律法规和基金合同的规定继续履行相关职责，并保证不做出对基金份额持有人的利益造成损害的行为。</w:t>
      </w:r>
      <w:proofErr w:type="gramStart"/>
      <w:r>
        <w:rPr>
          <w:rFonts w:hint="eastAsia"/>
        </w:rPr>
        <w:t>原基金</w:t>
      </w:r>
      <w:proofErr w:type="gramEnd"/>
      <w:r>
        <w:rPr>
          <w:rFonts w:hint="eastAsia"/>
        </w:rPr>
        <w:t>管理人</w:t>
      </w:r>
      <w:r>
        <w:rPr>
          <w:rFonts w:hint="eastAsia"/>
        </w:rPr>
        <w:lastRenderedPageBreak/>
        <w:t>或</w:t>
      </w:r>
      <w:proofErr w:type="gramStart"/>
      <w:r>
        <w:rPr>
          <w:rFonts w:hint="eastAsia"/>
        </w:rPr>
        <w:t>原基金</w:t>
      </w:r>
      <w:proofErr w:type="gramEnd"/>
      <w:r>
        <w:rPr>
          <w:rFonts w:hint="eastAsia"/>
        </w:rPr>
        <w:t>托管人在继续履行相关职责期间，仍有权按照基金合同的规定收取基金管理费或基金托管费。</w:t>
      </w:r>
    </w:p>
    <w:p w14:paraId="6FAAD844" w14:textId="77777777" w:rsidR="00AC389C" w:rsidRDefault="00000000">
      <w:pPr>
        <w:ind w:firstLineChars="200" w:firstLine="420"/>
      </w:pPr>
      <w:r>
        <w:rPr>
          <w:rFonts w:hint="eastAsia"/>
        </w:rPr>
        <w:t>（五）本部</w:t>
      </w:r>
      <w:proofErr w:type="gramStart"/>
      <w:r>
        <w:rPr>
          <w:rFonts w:hint="eastAsia"/>
        </w:rPr>
        <w:t>分关于</w:t>
      </w:r>
      <w:proofErr w:type="gramEnd"/>
      <w:r>
        <w:rPr>
          <w:rFonts w:hint="eastAsia"/>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837AA68" w14:textId="77777777" w:rsidR="00AC389C" w:rsidRDefault="00000000">
      <w:pPr>
        <w:pStyle w:val="1"/>
        <w:numPr>
          <w:ilvl w:val="0"/>
          <w:numId w:val="1"/>
        </w:numPr>
        <w:jc w:val="center"/>
        <w:rPr>
          <w:sz w:val="24"/>
          <w:szCs w:val="24"/>
        </w:rPr>
      </w:pPr>
      <w:bookmarkStart w:id="195" w:name="_Toc125892451"/>
      <w:bookmarkStart w:id="196" w:name="_Toc508720693"/>
      <w:bookmarkStart w:id="197" w:name="_Toc523830007"/>
      <w:bookmarkStart w:id="198" w:name="_Toc466788866"/>
      <w:bookmarkStart w:id="199" w:name="_Toc22454478"/>
      <w:bookmarkStart w:id="200" w:name="_Toc188436361"/>
      <w:bookmarkStart w:id="201" w:name="_Toc394474010"/>
      <w:bookmarkStart w:id="202" w:name="_Toc881176"/>
      <w:bookmarkStart w:id="203" w:name="_Toc30547"/>
      <w:bookmarkStart w:id="204" w:name="_Toc14241"/>
      <w:bookmarkEnd w:id="195"/>
      <w:bookmarkEnd w:id="196"/>
      <w:bookmarkEnd w:id="197"/>
      <w:bookmarkEnd w:id="198"/>
      <w:bookmarkEnd w:id="199"/>
      <w:r>
        <w:rPr>
          <w:rFonts w:hint="eastAsia"/>
          <w:sz w:val="24"/>
          <w:szCs w:val="24"/>
        </w:rPr>
        <w:t>禁止行为</w:t>
      </w:r>
      <w:bookmarkEnd w:id="200"/>
      <w:bookmarkEnd w:id="201"/>
      <w:bookmarkEnd w:id="202"/>
      <w:bookmarkEnd w:id="203"/>
      <w:bookmarkEnd w:id="204"/>
    </w:p>
    <w:p w14:paraId="5A911B71" w14:textId="77777777" w:rsidR="00AC389C" w:rsidRDefault="00AC389C">
      <w:pPr>
        <w:ind w:firstLineChars="200" w:firstLine="420"/>
      </w:pPr>
    </w:p>
    <w:p w14:paraId="0BD698B8" w14:textId="77777777" w:rsidR="00AC389C" w:rsidRDefault="00000000">
      <w:pPr>
        <w:ind w:firstLineChars="200" w:firstLine="420"/>
      </w:pPr>
      <w:r>
        <w:rPr>
          <w:rFonts w:hint="eastAsia"/>
        </w:rPr>
        <w:t>托管协议当事人禁止从事的行为，包括但不限于：</w:t>
      </w:r>
    </w:p>
    <w:p w14:paraId="42AD7614" w14:textId="77777777" w:rsidR="00AC389C" w:rsidRDefault="00000000">
      <w:pPr>
        <w:ind w:firstLineChars="200" w:firstLine="420"/>
      </w:pPr>
      <w:r>
        <w:rPr>
          <w:rFonts w:hint="eastAsia"/>
        </w:rPr>
        <w:t>（一）基金管理人、基金托管人将其固有财产或者他人财产混同于基金财产从事证券投资。</w:t>
      </w:r>
    </w:p>
    <w:p w14:paraId="1397AFB1" w14:textId="77777777" w:rsidR="00AC389C" w:rsidRDefault="00000000">
      <w:pPr>
        <w:ind w:firstLineChars="200" w:firstLine="420"/>
      </w:pPr>
      <w:r>
        <w:rPr>
          <w:rFonts w:hint="eastAsia"/>
        </w:rPr>
        <w:t>（二）基金管理人、基金托管人不公平地对待其管理或托管的不同基金财产。</w:t>
      </w:r>
    </w:p>
    <w:p w14:paraId="3D3BC549" w14:textId="77777777" w:rsidR="00AC389C" w:rsidRDefault="00000000">
      <w:pPr>
        <w:ind w:firstLineChars="200" w:firstLine="420"/>
      </w:pPr>
      <w:r>
        <w:rPr>
          <w:rFonts w:hint="eastAsia"/>
        </w:rPr>
        <w:t>（三）基金管理人、基金托管人利用基金财产或职务之便为基金份额持有人以外的第三人牟取利益。</w:t>
      </w:r>
    </w:p>
    <w:p w14:paraId="390C4CE6" w14:textId="77777777" w:rsidR="00AC389C" w:rsidRDefault="00000000">
      <w:pPr>
        <w:ind w:firstLineChars="200" w:firstLine="420"/>
      </w:pPr>
      <w:r>
        <w:rPr>
          <w:rFonts w:hint="eastAsia"/>
        </w:rPr>
        <w:t>（四）基金管理人、基金托管人向基金份额持有人违规承诺收益或者承担损失。</w:t>
      </w:r>
    </w:p>
    <w:p w14:paraId="27EEE30E" w14:textId="77777777" w:rsidR="00AC389C" w:rsidRDefault="00000000">
      <w:pPr>
        <w:ind w:firstLineChars="200" w:firstLine="420"/>
      </w:pPr>
      <w:r>
        <w:rPr>
          <w:rFonts w:hint="eastAsia"/>
        </w:rPr>
        <w:t>（五）基金管理人、基金托管人对他人泄露基金经营过程中任何尚未按法律法规规定的方式公开披露的信息。</w:t>
      </w:r>
    </w:p>
    <w:p w14:paraId="12895F37" w14:textId="77777777" w:rsidR="00AC389C" w:rsidRDefault="00000000">
      <w:pPr>
        <w:ind w:firstLineChars="200" w:firstLine="420"/>
      </w:pPr>
      <w:r>
        <w:rPr>
          <w:rFonts w:hint="eastAsia"/>
        </w:rPr>
        <w:t>（六）基金管理人在没有充足资金的情况下向基金托管人发出投资指令和赎回、分红资金的划拨指令，或违规向基金托管人发出指令。</w:t>
      </w:r>
    </w:p>
    <w:p w14:paraId="3B166D44" w14:textId="77777777" w:rsidR="00AC389C" w:rsidRDefault="00000000">
      <w:pPr>
        <w:ind w:firstLineChars="200" w:firstLine="420"/>
      </w:pPr>
      <w:r>
        <w:rPr>
          <w:rFonts w:hint="eastAsia"/>
        </w:rPr>
        <w:t>（七）基金托管人对基金管理人的正常有效指令拖延或拒绝执行。</w:t>
      </w:r>
    </w:p>
    <w:p w14:paraId="666A8A97" w14:textId="77777777" w:rsidR="00AC389C" w:rsidRDefault="00000000">
      <w:pPr>
        <w:ind w:firstLineChars="200" w:firstLine="420"/>
      </w:pPr>
      <w:r>
        <w:rPr>
          <w:rFonts w:hint="eastAsia"/>
        </w:rPr>
        <w:t>（八）基金管理人、基金托管人在行政上、财务上不独立，其董事、监事、高级基金管理人员和其他从业人员相互兼职。</w:t>
      </w:r>
    </w:p>
    <w:p w14:paraId="2053A83C" w14:textId="77777777" w:rsidR="00AC389C" w:rsidRDefault="00000000">
      <w:pPr>
        <w:ind w:firstLineChars="200" w:firstLine="420"/>
      </w:pPr>
      <w:r>
        <w:rPr>
          <w:rFonts w:hint="eastAsia"/>
        </w:rPr>
        <w:t>（九）基金托管人私自动用或处分基金资产，根据基金管理人的合法指令、《基金合同》或托管协议的规定进行处分的除外。</w:t>
      </w:r>
    </w:p>
    <w:p w14:paraId="4469D66B" w14:textId="77777777" w:rsidR="00AC389C" w:rsidRDefault="00000000">
      <w:pPr>
        <w:ind w:firstLineChars="200" w:firstLine="420"/>
      </w:pPr>
      <w:r>
        <w:rPr>
          <w:rFonts w:hint="eastAsia"/>
        </w:rPr>
        <w:t>（十）基金管理人、基金托管人利用基金财产用于下列投资或者活动（同本协议第三章约定内容）：</w:t>
      </w:r>
    </w:p>
    <w:p w14:paraId="2B53B1CC" w14:textId="77777777" w:rsidR="00AC389C" w:rsidRDefault="00000000">
      <w:pPr>
        <w:ind w:firstLineChars="200" w:firstLine="420"/>
      </w:pPr>
      <w:r>
        <w:rPr>
          <w:rFonts w:hint="eastAsia"/>
        </w:rPr>
        <w:t>（</w:t>
      </w:r>
      <w:r>
        <w:rPr>
          <w:rFonts w:hint="eastAsia"/>
        </w:rPr>
        <w:t>1</w:t>
      </w:r>
      <w:r>
        <w:rPr>
          <w:rFonts w:hint="eastAsia"/>
        </w:rPr>
        <w:t>）承销证券；</w:t>
      </w:r>
    </w:p>
    <w:p w14:paraId="44D89A4E" w14:textId="77777777" w:rsidR="00AC389C" w:rsidRDefault="00000000">
      <w:pPr>
        <w:ind w:firstLineChars="200" w:firstLine="420"/>
      </w:pPr>
      <w:r>
        <w:rPr>
          <w:rFonts w:hint="eastAsia"/>
        </w:rPr>
        <w:lastRenderedPageBreak/>
        <w:t>（</w:t>
      </w:r>
      <w:r>
        <w:rPr>
          <w:rFonts w:hint="eastAsia"/>
        </w:rPr>
        <w:t>2</w:t>
      </w:r>
      <w:r>
        <w:rPr>
          <w:rFonts w:hint="eastAsia"/>
        </w:rPr>
        <w:t>）违反规定向他人贷款或者提供担保；</w:t>
      </w:r>
    </w:p>
    <w:p w14:paraId="44A468D8" w14:textId="77777777" w:rsidR="00AC389C" w:rsidRDefault="00000000">
      <w:pPr>
        <w:ind w:firstLineChars="200" w:firstLine="420"/>
      </w:pPr>
      <w:r>
        <w:rPr>
          <w:rFonts w:hint="eastAsia"/>
        </w:rPr>
        <w:t>（</w:t>
      </w:r>
      <w:r>
        <w:rPr>
          <w:rFonts w:hint="eastAsia"/>
        </w:rPr>
        <w:t>3</w:t>
      </w:r>
      <w:r>
        <w:rPr>
          <w:rFonts w:hint="eastAsia"/>
        </w:rPr>
        <w:t>）从事承担无限责任的投资；</w:t>
      </w:r>
    </w:p>
    <w:p w14:paraId="7256FD62" w14:textId="77777777" w:rsidR="00AC389C" w:rsidRDefault="00000000">
      <w:pPr>
        <w:ind w:firstLineChars="200" w:firstLine="420"/>
      </w:pPr>
      <w:r>
        <w:rPr>
          <w:rFonts w:hint="eastAsia"/>
        </w:rPr>
        <w:t>（</w:t>
      </w:r>
      <w:r>
        <w:rPr>
          <w:rFonts w:hint="eastAsia"/>
        </w:rPr>
        <w:t>4</w:t>
      </w:r>
      <w:r>
        <w:rPr>
          <w:rFonts w:hint="eastAsia"/>
        </w:rPr>
        <w:t>）向其基金管理人、基金托管人出资；</w:t>
      </w:r>
    </w:p>
    <w:p w14:paraId="0E438D6B" w14:textId="77777777" w:rsidR="00AC389C" w:rsidRDefault="00000000">
      <w:pPr>
        <w:ind w:firstLineChars="200" w:firstLine="420"/>
      </w:pPr>
      <w:r>
        <w:rPr>
          <w:rFonts w:hint="eastAsia"/>
        </w:rPr>
        <w:t>（</w:t>
      </w:r>
      <w:r>
        <w:rPr>
          <w:rFonts w:hint="eastAsia"/>
        </w:rPr>
        <w:t>5</w:t>
      </w:r>
      <w:r>
        <w:rPr>
          <w:rFonts w:hint="eastAsia"/>
        </w:rPr>
        <w:t>）从事内幕交易、操纵证券交易价格及其他不正当的证券交易活动；</w:t>
      </w:r>
    </w:p>
    <w:p w14:paraId="5094FC3D" w14:textId="77777777" w:rsidR="00AC389C" w:rsidRDefault="00000000">
      <w:pPr>
        <w:ind w:firstLineChars="200" w:firstLine="420"/>
      </w:pPr>
      <w:r>
        <w:rPr>
          <w:rFonts w:hint="eastAsia"/>
        </w:rPr>
        <w:t>（</w:t>
      </w:r>
      <w:r>
        <w:rPr>
          <w:rFonts w:hint="eastAsia"/>
        </w:rPr>
        <w:t>6</w:t>
      </w:r>
      <w:r>
        <w:rPr>
          <w:rFonts w:hint="eastAsia"/>
        </w:rPr>
        <w:t>）法律、行政法规和中国证监会规定禁止的其他活动。</w:t>
      </w:r>
    </w:p>
    <w:p w14:paraId="7E9D9D1A" w14:textId="77777777" w:rsidR="00AC389C" w:rsidRDefault="00000000">
      <w:pPr>
        <w:ind w:firstLineChars="200" w:firstLine="420"/>
      </w:pPr>
      <w:r>
        <w:rPr>
          <w:rFonts w:hint="eastAsia"/>
        </w:rPr>
        <w:t>如法律法规或监管部门取消或调整上述限制，如适用于本基金，则本基金投资不再受相关限制或按照调整后的规定执行。</w:t>
      </w:r>
    </w:p>
    <w:p w14:paraId="7FA0F2B1" w14:textId="77777777" w:rsidR="00AC389C" w:rsidRDefault="00000000">
      <w:pPr>
        <w:ind w:firstLineChars="200" w:firstLine="420"/>
      </w:pPr>
      <w:bookmarkStart w:id="205" w:name="_Toc22454479"/>
      <w:bookmarkStart w:id="206" w:name="_Toc125892452"/>
      <w:bookmarkStart w:id="207" w:name="_Toc523830008"/>
      <w:bookmarkStart w:id="208" w:name="_Toc508720694"/>
      <w:bookmarkStart w:id="209" w:name="_Toc466788867"/>
      <w:bookmarkStart w:id="210" w:name="_Toc188436362"/>
      <w:bookmarkEnd w:id="205"/>
      <w:bookmarkEnd w:id="206"/>
      <w:bookmarkEnd w:id="207"/>
      <w:bookmarkEnd w:id="208"/>
      <w:bookmarkEnd w:id="209"/>
      <w:r>
        <w:rPr>
          <w:rFonts w:hint="eastAsia"/>
        </w:rPr>
        <w:t>（十一）基金管理人、基金托管人清楚并愿意严格遵守中华人民共和国关于反商业贿赂、反不正当竞争的有关法律法规的规定。任何一方均不得向其它方或其员工、其他相关人员及本协议以外的任何第三方索要、收受、提供、给予协议约定外的任何利益，包括但不限于明扣、暗扣、现金、购物卡、实物、有价证券、旅游或其他非物质性利益等。任何一方或其工作人员违反上述规定给其它方造成损失的，应承担全部赔偿责任。</w:t>
      </w:r>
    </w:p>
    <w:p w14:paraId="5C8B6111" w14:textId="77777777" w:rsidR="00AC389C" w:rsidRDefault="00AC389C">
      <w:pPr>
        <w:ind w:firstLineChars="200" w:firstLine="420"/>
      </w:pPr>
    </w:p>
    <w:p w14:paraId="6A17B140" w14:textId="77777777" w:rsidR="00AC389C" w:rsidRDefault="00000000">
      <w:pPr>
        <w:pStyle w:val="1"/>
        <w:numPr>
          <w:ilvl w:val="0"/>
          <w:numId w:val="1"/>
        </w:numPr>
        <w:jc w:val="center"/>
        <w:rPr>
          <w:sz w:val="24"/>
          <w:szCs w:val="24"/>
        </w:rPr>
      </w:pPr>
      <w:bookmarkStart w:id="211" w:name="_Toc881177"/>
      <w:bookmarkStart w:id="212" w:name="_Toc394474011"/>
      <w:bookmarkStart w:id="213" w:name="_Toc13209"/>
      <w:bookmarkStart w:id="214" w:name="_Toc13668"/>
      <w:r>
        <w:rPr>
          <w:rFonts w:hint="eastAsia"/>
          <w:sz w:val="24"/>
          <w:szCs w:val="24"/>
        </w:rPr>
        <w:t>托管协议的变更、终止与基金财产的清算</w:t>
      </w:r>
      <w:bookmarkEnd w:id="210"/>
      <w:bookmarkEnd w:id="211"/>
      <w:bookmarkEnd w:id="212"/>
      <w:bookmarkEnd w:id="213"/>
      <w:bookmarkEnd w:id="214"/>
    </w:p>
    <w:p w14:paraId="29F7C98E" w14:textId="77777777" w:rsidR="00AC389C" w:rsidRDefault="00AC389C">
      <w:pPr>
        <w:ind w:firstLineChars="200" w:firstLine="420"/>
      </w:pPr>
    </w:p>
    <w:p w14:paraId="21FC163E" w14:textId="77777777" w:rsidR="00AC389C" w:rsidRDefault="00000000">
      <w:pPr>
        <w:ind w:firstLineChars="200" w:firstLine="420"/>
      </w:pPr>
      <w:bookmarkStart w:id="215" w:name="_Toc510842757"/>
      <w:bookmarkEnd w:id="215"/>
      <w:r>
        <w:rPr>
          <w:rFonts w:hint="eastAsia"/>
        </w:rPr>
        <w:t>（一）托管协议的变更与终止</w:t>
      </w:r>
    </w:p>
    <w:p w14:paraId="5EEE1134" w14:textId="77777777" w:rsidR="00AC389C" w:rsidRDefault="00000000">
      <w:pPr>
        <w:ind w:firstLineChars="200" w:firstLine="420"/>
      </w:pPr>
      <w:r>
        <w:rPr>
          <w:rFonts w:hint="eastAsia"/>
        </w:rPr>
        <w:t>1</w:t>
      </w:r>
      <w:r>
        <w:rPr>
          <w:rFonts w:hint="eastAsia"/>
        </w:rPr>
        <w:t>、托管协议的变更程序</w:t>
      </w:r>
    </w:p>
    <w:p w14:paraId="6E16D912" w14:textId="77777777" w:rsidR="00AC389C" w:rsidRDefault="00000000">
      <w:pPr>
        <w:ind w:firstLineChars="200" w:firstLine="420"/>
      </w:pPr>
      <w:r>
        <w:rPr>
          <w:rFonts w:hint="eastAsia"/>
        </w:rPr>
        <w:t>本协议双方当事人经协商一致，可以对协议的内容进行变更。变更后的托管协议，其内容不得与《基金合同》的规定有任何冲突。基金托管协议的变更须报中国证监会备案（如需）。</w:t>
      </w:r>
    </w:p>
    <w:p w14:paraId="7D9277EE" w14:textId="77777777" w:rsidR="00AC389C" w:rsidRDefault="00000000">
      <w:pPr>
        <w:ind w:firstLineChars="200" w:firstLine="420"/>
      </w:pPr>
      <w:r>
        <w:rPr>
          <w:rFonts w:hint="eastAsia"/>
        </w:rPr>
        <w:t>2</w:t>
      </w:r>
      <w:r>
        <w:rPr>
          <w:rFonts w:hint="eastAsia"/>
        </w:rPr>
        <w:t>、基金托管协议终止的情形</w:t>
      </w:r>
    </w:p>
    <w:p w14:paraId="770FD0FB" w14:textId="77777777" w:rsidR="00AC389C" w:rsidRDefault="00000000">
      <w:pPr>
        <w:ind w:firstLineChars="200" w:firstLine="420"/>
      </w:pPr>
      <w:r>
        <w:rPr>
          <w:rFonts w:hint="eastAsia"/>
        </w:rPr>
        <w:t>发生以下情况，本托管协议终止：</w:t>
      </w:r>
    </w:p>
    <w:p w14:paraId="34D12033" w14:textId="77777777" w:rsidR="00AC389C" w:rsidRDefault="00000000">
      <w:pPr>
        <w:ind w:firstLineChars="200" w:firstLine="420"/>
      </w:pPr>
      <w:r>
        <w:rPr>
          <w:rFonts w:hint="eastAsia"/>
        </w:rPr>
        <w:t>（</w:t>
      </w:r>
      <w:r>
        <w:rPr>
          <w:rFonts w:hint="eastAsia"/>
        </w:rPr>
        <w:t>1</w:t>
      </w:r>
      <w:r>
        <w:rPr>
          <w:rFonts w:hint="eastAsia"/>
        </w:rPr>
        <w:t>）《基金合同》终止；</w:t>
      </w:r>
    </w:p>
    <w:p w14:paraId="55CD1779" w14:textId="77777777" w:rsidR="00AC389C" w:rsidRDefault="00000000">
      <w:pPr>
        <w:ind w:firstLineChars="200" w:firstLine="420"/>
      </w:pPr>
      <w:r>
        <w:rPr>
          <w:rFonts w:hint="eastAsia"/>
        </w:rPr>
        <w:t>（</w:t>
      </w:r>
      <w:r>
        <w:rPr>
          <w:rFonts w:hint="eastAsia"/>
        </w:rPr>
        <w:t>2</w:t>
      </w:r>
      <w:r>
        <w:rPr>
          <w:rFonts w:hint="eastAsia"/>
        </w:rPr>
        <w:t>）基金托管人解散、依法被撤销、破产或有其他基金托管人接管基金资产；</w:t>
      </w:r>
    </w:p>
    <w:p w14:paraId="380A59B8" w14:textId="77777777" w:rsidR="00AC389C" w:rsidRDefault="00000000">
      <w:pPr>
        <w:ind w:firstLineChars="200" w:firstLine="420"/>
      </w:pPr>
      <w:r>
        <w:rPr>
          <w:rFonts w:hint="eastAsia"/>
        </w:rPr>
        <w:t>（</w:t>
      </w:r>
      <w:r>
        <w:rPr>
          <w:rFonts w:hint="eastAsia"/>
        </w:rPr>
        <w:t>3</w:t>
      </w:r>
      <w:r>
        <w:rPr>
          <w:rFonts w:hint="eastAsia"/>
        </w:rPr>
        <w:t>）基金管理人解散、依法被撤销、破产或有其他基金管理人接管基金管理权；</w:t>
      </w:r>
    </w:p>
    <w:p w14:paraId="0020BCBE" w14:textId="77777777" w:rsidR="00AC389C" w:rsidRDefault="00000000">
      <w:pPr>
        <w:ind w:firstLineChars="200" w:firstLine="420"/>
      </w:pPr>
      <w:r>
        <w:rPr>
          <w:rFonts w:hint="eastAsia"/>
        </w:rPr>
        <w:t>（</w:t>
      </w:r>
      <w:r>
        <w:rPr>
          <w:rFonts w:hint="eastAsia"/>
        </w:rPr>
        <w:t>4</w:t>
      </w:r>
      <w:r>
        <w:rPr>
          <w:rFonts w:hint="eastAsia"/>
        </w:rPr>
        <w:t>）发生法律法规、中国证监会或《基金合同》规定的终止事项。</w:t>
      </w:r>
    </w:p>
    <w:p w14:paraId="02F570C9" w14:textId="77777777" w:rsidR="00AC389C" w:rsidRDefault="00000000">
      <w:pPr>
        <w:ind w:firstLineChars="200" w:firstLine="420"/>
      </w:pPr>
      <w:r>
        <w:rPr>
          <w:rFonts w:hint="eastAsia"/>
        </w:rPr>
        <w:t>（二）基金财产的清算</w:t>
      </w:r>
    </w:p>
    <w:p w14:paraId="1CF4857F" w14:textId="77777777" w:rsidR="00AC389C" w:rsidRDefault="00000000">
      <w:pPr>
        <w:ind w:firstLineChars="200" w:firstLine="420"/>
      </w:pPr>
      <w:r>
        <w:rPr>
          <w:rFonts w:hint="eastAsia"/>
        </w:rPr>
        <w:lastRenderedPageBreak/>
        <w:t>1</w:t>
      </w:r>
      <w:r>
        <w:rPr>
          <w:rFonts w:hint="eastAsia"/>
        </w:rPr>
        <w:t>、基金财产清算小组：自出现《基金合同》终止事由之日起</w:t>
      </w:r>
      <w:r>
        <w:rPr>
          <w:rFonts w:hint="eastAsia"/>
        </w:rPr>
        <w:t>30</w:t>
      </w:r>
      <w:r>
        <w:rPr>
          <w:rFonts w:hint="eastAsia"/>
        </w:rPr>
        <w:t>个工作日内成立基金财产清算小组，基金管理人组织基金财产清算小组并在中国证监会的监督下进行基金清算。</w:t>
      </w:r>
    </w:p>
    <w:p w14:paraId="6BB21D02" w14:textId="77777777" w:rsidR="00AC389C" w:rsidRDefault="00000000">
      <w:pPr>
        <w:ind w:firstLineChars="200" w:firstLine="420"/>
      </w:pPr>
      <w:r>
        <w:rPr>
          <w:rFonts w:hint="eastAsia"/>
        </w:rPr>
        <w:t>2</w:t>
      </w:r>
      <w:r>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0FC569" w14:textId="77777777" w:rsidR="00AC389C" w:rsidRDefault="00000000">
      <w:pPr>
        <w:ind w:firstLineChars="200" w:firstLine="420"/>
      </w:pPr>
      <w:r>
        <w:rPr>
          <w:rFonts w:hint="eastAsia"/>
        </w:rPr>
        <w:t>3</w:t>
      </w:r>
      <w:r>
        <w:rPr>
          <w:rFonts w:hint="eastAsia"/>
        </w:rPr>
        <w:t>、基金财产清算小组职责：基金财产清算小组负责基金财产的保管、清理、估价、变现和分配。基金财产清算小组可以依法进行必要的民事活动。</w:t>
      </w:r>
    </w:p>
    <w:p w14:paraId="171509C4" w14:textId="77777777" w:rsidR="00AC389C" w:rsidRDefault="00000000">
      <w:pPr>
        <w:ind w:firstLineChars="200" w:firstLine="420"/>
      </w:pPr>
      <w:r>
        <w:rPr>
          <w:rFonts w:hint="eastAsia"/>
        </w:rPr>
        <w:t>4</w:t>
      </w:r>
      <w:r>
        <w:rPr>
          <w:rFonts w:hint="eastAsia"/>
        </w:rPr>
        <w:t>、基金财产清算程序：</w:t>
      </w:r>
    </w:p>
    <w:p w14:paraId="1D2455A9" w14:textId="77777777" w:rsidR="00AC389C" w:rsidRDefault="00000000">
      <w:pPr>
        <w:ind w:firstLineChars="200" w:firstLine="420"/>
      </w:pPr>
      <w:r>
        <w:rPr>
          <w:rFonts w:hint="eastAsia"/>
        </w:rPr>
        <w:t>（</w:t>
      </w:r>
      <w:r>
        <w:rPr>
          <w:rFonts w:hint="eastAsia"/>
        </w:rPr>
        <w:t>1</w:t>
      </w:r>
      <w:r>
        <w:rPr>
          <w:rFonts w:hint="eastAsia"/>
        </w:rPr>
        <w:t>）《基金合同》终止情形出现时，由基金财产清算小组统一接管基金；</w:t>
      </w:r>
    </w:p>
    <w:p w14:paraId="15F6E361" w14:textId="77777777" w:rsidR="00AC389C" w:rsidRDefault="00000000">
      <w:pPr>
        <w:ind w:firstLineChars="200" w:firstLine="420"/>
      </w:pPr>
      <w:r>
        <w:rPr>
          <w:rFonts w:hint="eastAsia"/>
        </w:rPr>
        <w:t>（</w:t>
      </w:r>
      <w:r>
        <w:rPr>
          <w:rFonts w:hint="eastAsia"/>
        </w:rPr>
        <w:t>2</w:t>
      </w:r>
      <w:r>
        <w:rPr>
          <w:rFonts w:hint="eastAsia"/>
        </w:rPr>
        <w:t>）对基金财产和债权债务进行清理和确认；</w:t>
      </w:r>
    </w:p>
    <w:p w14:paraId="3B7DAF72" w14:textId="77777777" w:rsidR="00AC389C" w:rsidRDefault="00000000">
      <w:pPr>
        <w:ind w:firstLineChars="200" w:firstLine="420"/>
      </w:pPr>
      <w:r>
        <w:rPr>
          <w:rFonts w:hint="eastAsia"/>
        </w:rPr>
        <w:t>（</w:t>
      </w:r>
      <w:r>
        <w:rPr>
          <w:rFonts w:hint="eastAsia"/>
        </w:rPr>
        <w:t>3</w:t>
      </w:r>
      <w:r>
        <w:rPr>
          <w:rFonts w:hint="eastAsia"/>
        </w:rPr>
        <w:t>）对基金财产进行估值和变现；</w:t>
      </w:r>
    </w:p>
    <w:p w14:paraId="5FC06C86" w14:textId="77777777" w:rsidR="00AC389C" w:rsidRDefault="00000000">
      <w:pPr>
        <w:ind w:firstLineChars="200" w:firstLine="420"/>
      </w:pPr>
      <w:r>
        <w:rPr>
          <w:rFonts w:hint="eastAsia"/>
        </w:rPr>
        <w:t>（</w:t>
      </w:r>
      <w:r>
        <w:rPr>
          <w:rFonts w:hint="eastAsia"/>
        </w:rPr>
        <w:t>4</w:t>
      </w:r>
      <w:r>
        <w:rPr>
          <w:rFonts w:hint="eastAsia"/>
        </w:rPr>
        <w:t>）制作清算报告；</w:t>
      </w:r>
    </w:p>
    <w:p w14:paraId="74102EC9" w14:textId="77777777" w:rsidR="00AC389C" w:rsidRDefault="00000000">
      <w:pPr>
        <w:ind w:firstLineChars="200" w:firstLine="420"/>
      </w:pPr>
      <w:r>
        <w:rPr>
          <w:rFonts w:hint="eastAsia"/>
        </w:rPr>
        <w:t>（</w:t>
      </w:r>
      <w:r>
        <w:rPr>
          <w:rFonts w:hint="eastAsia"/>
        </w:rPr>
        <w:t>5</w:t>
      </w:r>
      <w:r>
        <w:rPr>
          <w:rFonts w:hint="eastAsia"/>
        </w:rPr>
        <w:t>）聘请会计师事务所对清算报告进行外部审计，聘请律师事务所对清算报告出具法律意见书；</w:t>
      </w:r>
    </w:p>
    <w:p w14:paraId="2BDFDA9E" w14:textId="77777777" w:rsidR="00AC389C" w:rsidRDefault="00000000">
      <w:pPr>
        <w:ind w:firstLineChars="200" w:firstLine="420"/>
      </w:pPr>
      <w:r>
        <w:rPr>
          <w:rFonts w:hint="eastAsia"/>
        </w:rPr>
        <w:t>（</w:t>
      </w:r>
      <w:r>
        <w:rPr>
          <w:rFonts w:hint="eastAsia"/>
        </w:rPr>
        <w:t>6</w:t>
      </w:r>
      <w:r>
        <w:rPr>
          <w:rFonts w:hint="eastAsia"/>
        </w:rPr>
        <w:t>）将清算报告报中国证监会备案并公告；</w:t>
      </w:r>
    </w:p>
    <w:p w14:paraId="45D2B424" w14:textId="77777777" w:rsidR="00AC389C" w:rsidRDefault="00000000">
      <w:pPr>
        <w:ind w:firstLineChars="200" w:firstLine="420"/>
      </w:pPr>
      <w:r>
        <w:rPr>
          <w:rFonts w:hint="eastAsia"/>
        </w:rPr>
        <w:t>（</w:t>
      </w:r>
      <w:r>
        <w:rPr>
          <w:rFonts w:hint="eastAsia"/>
        </w:rPr>
        <w:t>7</w:t>
      </w:r>
      <w:r>
        <w:rPr>
          <w:rFonts w:hint="eastAsia"/>
        </w:rPr>
        <w:t>）对基金剩余财产进行分配。</w:t>
      </w:r>
    </w:p>
    <w:p w14:paraId="3F55B3A0" w14:textId="77777777" w:rsidR="00AC389C" w:rsidRDefault="00000000">
      <w:pPr>
        <w:ind w:firstLineChars="200" w:firstLine="420"/>
      </w:pPr>
      <w:r>
        <w:rPr>
          <w:rFonts w:hint="eastAsia"/>
        </w:rPr>
        <w:t>5</w:t>
      </w:r>
      <w:r>
        <w:rPr>
          <w:rFonts w:hint="eastAsia"/>
        </w:rPr>
        <w:t>、基金财产清算的期限为</w:t>
      </w:r>
      <w:r>
        <w:rPr>
          <w:rFonts w:hint="eastAsia"/>
        </w:rPr>
        <w:t>6</w:t>
      </w:r>
      <w:r>
        <w:rPr>
          <w:rFonts w:hint="eastAsia"/>
        </w:rPr>
        <w:t>个月，但因本基金所持基金、证券的流动性受到限制而不能及时变现的，清算期限相应顺延。</w:t>
      </w:r>
    </w:p>
    <w:p w14:paraId="55D8E634" w14:textId="77777777" w:rsidR="00AC389C" w:rsidRDefault="00000000">
      <w:pPr>
        <w:ind w:firstLineChars="200" w:firstLine="420"/>
      </w:pPr>
      <w:r>
        <w:rPr>
          <w:rFonts w:hint="eastAsia"/>
        </w:rPr>
        <w:t>6</w:t>
      </w:r>
      <w:r>
        <w:rPr>
          <w:rFonts w:hint="eastAsia"/>
        </w:rPr>
        <w:t>、清算费用</w:t>
      </w:r>
    </w:p>
    <w:p w14:paraId="7D043400" w14:textId="77777777" w:rsidR="00AC389C" w:rsidRDefault="00000000">
      <w:pPr>
        <w:ind w:firstLineChars="200" w:firstLine="420"/>
      </w:pPr>
      <w:r>
        <w:rPr>
          <w:rFonts w:hint="eastAsia"/>
        </w:rPr>
        <w:t>清算费用是指基金财产清算小组在进行基金清算过程中发生的所有合理费用，清算费用由基金财产清算小组优先从基金剩余财产中支付。</w:t>
      </w:r>
    </w:p>
    <w:p w14:paraId="254BDF69" w14:textId="77777777" w:rsidR="00AC389C" w:rsidRDefault="00000000">
      <w:pPr>
        <w:ind w:firstLineChars="200" w:firstLine="420"/>
      </w:pPr>
      <w:r>
        <w:rPr>
          <w:rFonts w:hint="eastAsia"/>
        </w:rPr>
        <w:t>7</w:t>
      </w:r>
      <w:r>
        <w:rPr>
          <w:rFonts w:hint="eastAsia"/>
        </w:rPr>
        <w:t>、基金财产按下列顺序清偿：</w:t>
      </w:r>
    </w:p>
    <w:p w14:paraId="6AC678E9" w14:textId="77777777" w:rsidR="00AC389C" w:rsidRDefault="00000000">
      <w:pPr>
        <w:ind w:firstLineChars="200" w:firstLine="420"/>
      </w:pPr>
      <w:r>
        <w:rPr>
          <w:rFonts w:hint="eastAsia"/>
        </w:rPr>
        <w:t>（</w:t>
      </w:r>
      <w:r>
        <w:rPr>
          <w:rFonts w:hint="eastAsia"/>
        </w:rPr>
        <w:t>1</w:t>
      </w:r>
      <w:r>
        <w:rPr>
          <w:rFonts w:hint="eastAsia"/>
        </w:rPr>
        <w:t>）支付清算费用；</w:t>
      </w:r>
    </w:p>
    <w:p w14:paraId="5B198492" w14:textId="77777777" w:rsidR="00AC389C" w:rsidRDefault="00000000">
      <w:pPr>
        <w:ind w:firstLineChars="200" w:firstLine="420"/>
      </w:pPr>
      <w:r>
        <w:rPr>
          <w:rFonts w:hint="eastAsia"/>
        </w:rPr>
        <w:t>（</w:t>
      </w:r>
      <w:r>
        <w:rPr>
          <w:rFonts w:hint="eastAsia"/>
        </w:rPr>
        <w:t>2</w:t>
      </w:r>
      <w:r>
        <w:rPr>
          <w:rFonts w:hint="eastAsia"/>
        </w:rPr>
        <w:t>）交纳所欠税款；</w:t>
      </w:r>
    </w:p>
    <w:p w14:paraId="7CFFADAD" w14:textId="77777777" w:rsidR="00AC389C" w:rsidRDefault="00000000">
      <w:pPr>
        <w:ind w:firstLineChars="200" w:firstLine="420"/>
      </w:pPr>
      <w:r>
        <w:rPr>
          <w:rFonts w:hint="eastAsia"/>
        </w:rPr>
        <w:t>（</w:t>
      </w:r>
      <w:r>
        <w:rPr>
          <w:rFonts w:hint="eastAsia"/>
        </w:rPr>
        <w:t>3</w:t>
      </w:r>
      <w:r>
        <w:rPr>
          <w:rFonts w:hint="eastAsia"/>
        </w:rPr>
        <w:t>）清偿基金债务；</w:t>
      </w:r>
    </w:p>
    <w:p w14:paraId="77B6C17A" w14:textId="77777777" w:rsidR="00AC389C" w:rsidRDefault="00000000">
      <w:pPr>
        <w:ind w:firstLineChars="200" w:firstLine="420"/>
      </w:pPr>
      <w:r>
        <w:rPr>
          <w:rFonts w:hint="eastAsia"/>
        </w:rPr>
        <w:t>（</w:t>
      </w:r>
      <w:r>
        <w:rPr>
          <w:rFonts w:hint="eastAsia"/>
        </w:rPr>
        <w:t>4</w:t>
      </w:r>
      <w:r>
        <w:rPr>
          <w:rFonts w:hint="eastAsia"/>
        </w:rPr>
        <w:t>）按基金份额持有人持有的基金份额比例进行分配。</w:t>
      </w:r>
    </w:p>
    <w:p w14:paraId="39295A6F" w14:textId="77777777" w:rsidR="00AC389C" w:rsidRDefault="00000000">
      <w:pPr>
        <w:ind w:firstLineChars="200" w:firstLine="420"/>
      </w:pPr>
      <w:r>
        <w:rPr>
          <w:rFonts w:hint="eastAsia"/>
        </w:rPr>
        <w:t>基金财产未按前款（</w:t>
      </w:r>
      <w:r>
        <w:rPr>
          <w:rFonts w:hint="eastAsia"/>
        </w:rPr>
        <w:t>1</w:t>
      </w:r>
      <w:r>
        <w:rPr>
          <w:rFonts w:hint="eastAsia"/>
        </w:rPr>
        <w:t>）－（</w:t>
      </w:r>
      <w:r>
        <w:rPr>
          <w:rFonts w:hint="eastAsia"/>
        </w:rPr>
        <w:t>3</w:t>
      </w:r>
      <w:r>
        <w:rPr>
          <w:rFonts w:hint="eastAsia"/>
        </w:rPr>
        <w:t>）项规定清偿前，不分配给基金份额持有人。</w:t>
      </w:r>
    </w:p>
    <w:p w14:paraId="027F2A92" w14:textId="77777777" w:rsidR="00AC389C" w:rsidRDefault="00000000">
      <w:pPr>
        <w:ind w:firstLineChars="200" w:firstLine="420"/>
      </w:pPr>
      <w:r>
        <w:rPr>
          <w:rFonts w:hint="eastAsia"/>
        </w:rPr>
        <w:t>8</w:t>
      </w:r>
      <w:r>
        <w:rPr>
          <w:rFonts w:hint="eastAsia"/>
        </w:rPr>
        <w:t>、基金财产清算的公告</w:t>
      </w:r>
    </w:p>
    <w:p w14:paraId="6390D923" w14:textId="77777777" w:rsidR="00AC389C" w:rsidRDefault="00000000">
      <w:pPr>
        <w:ind w:firstLineChars="200" w:firstLine="420"/>
      </w:pPr>
      <w:r>
        <w:rPr>
          <w:rFonts w:hint="eastAsia"/>
        </w:rPr>
        <w:t>清算过程中的有关重大事项须及时公告；基金财产清算报告</w:t>
      </w:r>
      <w:proofErr w:type="gramStart"/>
      <w:r>
        <w:rPr>
          <w:rFonts w:hint="eastAsia"/>
        </w:rPr>
        <w:t>经符合</w:t>
      </w:r>
      <w:proofErr w:type="gramEnd"/>
      <w:r>
        <w:rPr>
          <w:rFonts w:hint="eastAsia"/>
        </w:rPr>
        <w:t>《中华人民共和国</w:t>
      </w:r>
      <w:r>
        <w:rPr>
          <w:rFonts w:hint="eastAsia"/>
        </w:rPr>
        <w:lastRenderedPageBreak/>
        <w:t>证券法》规定的会计师事务所审计并由律师事务所出具法律意见书后报中国证监会备案并公告。基金财产清算公告于基金财产清算报告报中国证监会备案后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个工作日内由基金财产清算小组进行公告，基金财产清算小组应当将清算报告登载在规定网站上，并将清算报告提示性公告登载在规定报刊上。</w:t>
      </w:r>
    </w:p>
    <w:p w14:paraId="46E6F31A" w14:textId="77777777" w:rsidR="00AC389C" w:rsidRDefault="00000000">
      <w:pPr>
        <w:ind w:firstLineChars="200" w:firstLine="420"/>
      </w:pPr>
      <w:r>
        <w:rPr>
          <w:rFonts w:hint="eastAsia"/>
        </w:rPr>
        <w:t>9</w:t>
      </w:r>
      <w:r>
        <w:rPr>
          <w:rFonts w:hint="eastAsia"/>
        </w:rPr>
        <w:t>、基金财产清算账册及文件的保存</w:t>
      </w:r>
    </w:p>
    <w:p w14:paraId="2508FFB1" w14:textId="77777777" w:rsidR="00AC389C" w:rsidRDefault="00000000">
      <w:pPr>
        <w:ind w:firstLineChars="200" w:firstLine="420"/>
      </w:pPr>
      <w:r>
        <w:rPr>
          <w:rFonts w:hint="eastAsia"/>
        </w:rPr>
        <w:t>基金财产清算账册及有关文件由基金托管人保存</w:t>
      </w:r>
      <w:r>
        <w:rPr>
          <w:rFonts w:hint="eastAsia"/>
        </w:rPr>
        <w:t>20</w:t>
      </w:r>
      <w:r>
        <w:rPr>
          <w:rFonts w:hint="eastAsia"/>
        </w:rPr>
        <w:t>年以上，法律法规另有规定的从其规定。</w:t>
      </w:r>
    </w:p>
    <w:p w14:paraId="6545FB92" w14:textId="77777777" w:rsidR="00AC389C" w:rsidRDefault="00AC389C">
      <w:pPr>
        <w:ind w:firstLineChars="200" w:firstLine="420"/>
      </w:pPr>
      <w:bookmarkStart w:id="216" w:name="_Toc508720695"/>
      <w:bookmarkEnd w:id="216"/>
    </w:p>
    <w:p w14:paraId="48D0FAD0" w14:textId="77777777" w:rsidR="00AC389C" w:rsidRDefault="00000000">
      <w:pPr>
        <w:pStyle w:val="1"/>
        <w:numPr>
          <w:ilvl w:val="0"/>
          <w:numId w:val="1"/>
        </w:numPr>
        <w:jc w:val="center"/>
        <w:rPr>
          <w:sz w:val="24"/>
          <w:szCs w:val="24"/>
        </w:rPr>
      </w:pPr>
      <w:bookmarkStart w:id="217" w:name="_Toc188436363"/>
      <w:bookmarkStart w:id="218" w:name="_Toc28519"/>
      <w:bookmarkStart w:id="219" w:name="_Toc394474012"/>
      <w:bookmarkStart w:id="220" w:name="_Toc881178"/>
      <w:bookmarkStart w:id="221" w:name="_Toc10499"/>
      <w:r>
        <w:rPr>
          <w:rFonts w:hint="eastAsia"/>
          <w:sz w:val="24"/>
          <w:szCs w:val="24"/>
        </w:rPr>
        <w:t>违约责任</w:t>
      </w:r>
      <w:bookmarkEnd w:id="217"/>
      <w:r>
        <w:rPr>
          <w:rFonts w:hint="eastAsia"/>
          <w:sz w:val="24"/>
          <w:szCs w:val="24"/>
        </w:rPr>
        <w:t>和责任划分</w:t>
      </w:r>
      <w:bookmarkEnd w:id="218"/>
      <w:bookmarkEnd w:id="219"/>
      <w:bookmarkEnd w:id="220"/>
      <w:bookmarkEnd w:id="221"/>
    </w:p>
    <w:p w14:paraId="1432D12F" w14:textId="77777777" w:rsidR="00AC389C" w:rsidRDefault="00AC389C">
      <w:pPr>
        <w:ind w:firstLineChars="200" w:firstLine="420"/>
      </w:pPr>
    </w:p>
    <w:p w14:paraId="7C8FC6D2" w14:textId="77777777" w:rsidR="00AC389C" w:rsidRDefault="00000000">
      <w:pPr>
        <w:ind w:firstLineChars="200" w:firstLine="420"/>
      </w:pPr>
      <w:r>
        <w:rPr>
          <w:rFonts w:hint="eastAsia"/>
        </w:rPr>
        <w:t>（一）本协议当事人不履行本协议或履行本协议不符合约定的，应当承担违约责任。</w:t>
      </w:r>
    </w:p>
    <w:p w14:paraId="32CB62D2" w14:textId="77777777" w:rsidR="00AC389C" w:rsidRDefault="00000000">
      <w:pPr>
        <w:ind w:firstLineChars="200" w:firstLine="420"/>
      </w:pPr>
      <w:r>
        <w:rPr>
          <w:rFonts w:hint="eastAsia"/>
        </w:rPr>
        <w:t>（二）因本协议当事人违反《基金法》等法律法规的规定、《基金合同》及本协议约定给基金财产或者基金份额持有人造成损害的，应当分别对各自的行为依法承担赔偿责任，因共同行为给基金财产或者基金份额持有人造成损害的，应当承担连带赔偿责任。</w:t>
      </w:r>
    </w:p>
    <w:p w14:paraId="3F9AE7EF" w14:textId="77777777" w:rsidR="00AC389C" w:rsidRDefault="00000000">
      <w:pPr>
        <w:ind w:firstLineChars="200" w:firstLine="420"/>
      </w:pPr>
      <w:r>
        <w:rPr>
          <w:rFonts w:hint="eastAsia"/>
        </w:rPr>
        <w:t>（三）一方当事人违反本协议，给另一方当事人造成损失的，应承担赔偿责任。</w:t>
      </w:r>
    </w:p>
    <w:p w14:paraId="34C086E7" w14:textId="77777777" w:rsidR="00AC389C" w:rsidRDefault="00000000">
      <w:pPr>
        <w:ind w:firstLineChars="200" w:firstLine="420"/>
      </w:pPr>
      <w:r>
        <w:rPr>
          <w:rFonts w:hint="eastAsia"/>
        </w:rPr>
        <w:t>（四）发生下列情况时，当事人免责：</w:t>
      </w:r>
    </w:p>
    <w:p w14:paraId="590425E8" w14:textId="77777777" w:rsidR="00AC389C" w:rsidRDefault="00000000">
      <w:pPr>
        <w:ind w:firstLineChars="200" w:firstLine="420"/>
      </w:pPr>
      <w:r>
        <w:rPr>
          <w:rFonts w:hint="eastAsia"/>
        </w:rPr>
        <w:t>1</w:t>
      </w:r>
      <w:r>
        <w:rPr>
          <w:rFonts w:hint="eastAsia"/>
        </w:rPr>
        <w:t>、不可抗力。</w:t>
      </w:r>
    </w:p>
    <w:p w14:paraId="0F2F14E5" w14:textId="77777777" w:rsidR="00AC389C" w:rsidRDefault="00000000">
      <w:pPr>
        <w:ind w:firstLineChars="200" w:firstLine="420"/>
      </w:pPr>
      <w:r>
        <w:rPr>
          <w:rFonts w:hint="eastAsia"/>
        </w:rPr>
        <w:t>2</w:t>
      </w:r>
      <w:r>
        <w:rPr>
          <w:rFonts w:hint="eastAsia"/>
        </w:rPr>
        <w:t>、基金管理人和</w:t>
      </w:r>
      <w:r>
        <w:rPr>
          <w:rFonts w:hint="eastAsia"/>
        </w:rPr>
        <w:t>/</w:t>
      </w:r>
      <w:r>
        <w:rPr>
          <w:rFonts w:hint="eastAsia"/>
        </w:rPr>
        <w:t>或基金托管人按照当时有效的法律、法规、规章或中国证监会等监管机构的规定作为或不作为而造成的损失等。</w:t>
      </w:r>
    </w:p>
    <w:p w14:paraId="1C413FFA" w14:textId="77777777" w:rsidR="00AC389C" w:rsidRDefault="00000000">
      <w:pPr>
        <w:ind w:firstLineChars="200" w:firstLine="420"/>
      </w:pPr>
      <w:r>
        <w:rPr>
          <w:rFonts w:hint="eastAsia"/>
        </w:rPr>
        <w:t>3</w:t>
      </w:r>
      <w:r>
        <w:rPr>
          <w:rFonts w:hint="eastAsia"/>
        </w:rPr>
        <w:t>、基金管理人由于按照《基金合同》规定的投资原则行使或不行使其投资权而造成的损失等。</w:t>
      </w:r>
    </w:p>
    <w:p w14:paraId="0E4028CC" w14:textId="77777777" w:rsidR="00AC389C" w:rsidRDefault="00000000">
      <w:pPr>
        <w:ind w:firstLineChars="200" w:firstLine="420"/>
      </w:pPr>
      <w:r>
        <w:rPr>
          <w:rFonts w:hint="eastAsia"/>
        </w:rPr>
        <w:t>（五）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4E69DED1" w14:textId="77777777" w:rsidR="00AC389C" w:rsidRDefault="00000000">
      <w:pPr>
        <w:ind w:firstLineChars="200" w:firstLine="420"/>
      </w:pPr>
      <w:r>
        <w:rPr>
          <w:rFonts w:hint="eastAsia"/>
        </w:rPr>
        <w:t>（六）违约行为虽已发生，但本协议能够继续履行的，在最大限度地保护基金份额持有人利益的前提下，基金管理人和基金托管人应当继续履行本协议。</w:t>
      </w:r>
    </w:p>
    <w:p w14:paraId="4E95E76B" w14:textId="77777777" w:rsidR="00AC389C" w:rsidRDefault="00000000">
      <w:pPr>
        <w:ind w:firstLineChars="200" w:firstLine="420"/>
      </w:pPr>
      <w:r>
        <w:rPr>
          <w:rFonts w:hint="eastAsia"/>
        </w:rPr>
        <w:t>（七）本协议所述责任</w:t>
      </w:r>
      <w:proofErr w:type="gramStart"/>
      <w:r>
        <w:rPr>
          <w:rFonts w:hint="eastAsia"/>
        </w:rPr>
        <w:t>划分仅</w:t>
      </w:r>
      <w:proofErr w:type="gramEnd"/>
      <w:r>
        <w:rPr>
          <w:rFonts w:hint="eastAsia"/>
        </w:rPr>
        <w:t>指基金</w:t>
      </w:r>
      <w:r>
        <w:rPr>
          <w:rFonts w:hint="eastAsia"/>
        </w:rPr>
        <w:t>/</w:t>
      </w:r>
      <w:r>
        <w:rPr>
          <w:rFonts w:hint="eastAsia"/>
        </w:rPr>
        <w:t>基金管理人、基金</w:t>
      </w:r>
      <w:r>
        <w:rPr>
          <w:rFonts w:hint="eastAsia"/>
        </w:rPr>
        <w:t>/</w:t>
      </w:r>
      <w:r>
        <w:rPr>
          <w:rFonts w:hint="eastAsia"/>
        </w:rPr>
        <w:t>基金托管人之间的责任划</w:t>
      </w:r>
      <w:r>
        <w:rPr>
          <w:rFonts w:hint="eastAsia"/>
        </w:rPr>
        <w:lastRenderedPageBreak/>
        <w:t>分，并不影响承担责任</w:t>
      </w:r>
      <w:proofErr w:type="gramStart"/>
      <w:r>
        <w:rPr>
          <w:rFonts w:hint="eastAsia"/>
        </w:rPr>
        <w:t>一</w:t>
      </w:r>
      <w:proofErr w:type="gramEnd"/>
      <w:r>
        <w:rPr>
          <w:rFonts w:hint="eastAsia"/>
        </w:rPr>
        <w:t>方向其他责任方追索的权利。</w:t>
      </w:r>
    </w:p>
    <w:p w14:paraId="67DBD87F" w14:textId="77777777" w:rsidR="00AC389C" w:rsidRDefault="00000000">
      <w:pPr>
        <w:ind w:firstLineChars="200" w:firstLine="420"/>
      </w:pPr>
      <w:r>
        <w:rPr>
          <w:rFonts w:hint="eastAsia"/>
        </w:rPr>
        <w:t>（八）本协议所指损失均为直接损失。</w:t>
      </w:r>
    </w:p>
    <w:p w14:paraId="780D7E2A" w14:textId="77777777" w:rsidR="00AC389C" w:rsidRDefault="00000000">
      <w:pPr>
        <w:ind w:firstLineChars="200" w:firstLine="420"/>
      </w:pPr>
      <w:r>
        <w:rPr>
          <w:rFonts w:hint="eastAsia"/>
        </w:rPr>
        <w:t>（九）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t>消除或</w:t>
      </w:r>
      <w:r>
        <w:rPr>
          <w:rFonts w:hint="eastAsia"/>
        </w:rPr>
        <w:t>减轻由此造成的影响。</w:t>
      </w:r>
    </w:p>
    <w:p w14:paraId="38ADFF07" w14:textId="77777777" w:rsidR="00AC389C" w:rsidRDefault="00AC389C">
      <w:pPr>
        <w:ind w:firstLineChars="200" w:firstLine="420"/>
      </w:pPr>
    </w:p>
    <w:p w14:paraId="061D8D6F" w14:textId="77777777" w:rsidR="00AC389C" w:rsidRDefault="00AC389C">
      <w:pPr>
        <w:ind w:firstLineChars="200" w:firstLine="420"/>
      </w:pPr>
    </w:p>
    <w:p w14:paraId="36C77F4A" w14:textId="77777777" w:rsidR="00AC389C" w:rsidRDefault="00000000">
      <w:pPr>
        <w:pStyle w:val="1"/>
        <w:numPr>
          <w:ilvl w:val="0"/>
          <w:numId w:val="1"/>
        </w:numPr>
        <w:jc w:val="center"/>
        <w:rPr>
          <w:sz w:val="24"/>
          <w:szCs w:val="24"/>
        </w:rPr>
      </w:pPr>
      <w:bookmarkStart w:id="222" w:name="_Toc28228"/>
      <w:bookmarkStart w:id="223" w:name="_Toc881179"/>
      <w:bookmarkStart w:id="224" w:name="_Toc31784"/>
      <w:bookmarkStart w:id="225" w:name="_Toc394474013"/>
      <w:r>
        <w:rPr>
          <w:rFonts w:hint="eastAsia"/>
          <w:sz w:val="24"/>
          <w:szCs w:val="24"/>
        </w:rPr>
        <w:t>适用法律与争议解决方式</w:t>
      </w:r>
      <w:bookmarkEnd w:id="222"/>
      <w:bookmarkEnd w:id="223"/>
      <w:bookmarkEnd w:id="224"/>
      <w:bookmarkEnd w:id="225"/>
    </w:p>
    <w:p w14:paraId="1E6B1AEB" w14:textId="77777777" w:rsidR="00AC389C" w:rsidRDefault="00000000">
      <w:pPr>
        <w:ind w:firstLineChars="200" w:firstLine="420"/>
      </w:pPr>
      <w:r>
        <w:rPr>
          <w:rFonts w:hint="eastAsia"/>
        </w:rPr>
        <w:t>（一）本协议适用中华人民共和国法律（为本协议之目的，不包括香港特别行政区、澳门特别行政区和台湾地区法律）并从其解释。</w:t>
      </w:r>
    </w:p>
    <w:p w14:paraId="0DF46578" w14:textId="77777777" w:rsidR="00AC389C" w:rsidRDefault="00000000">
      <w:pPr>
        <w:ind w:firstLineChars="200" w:firstLine="420"/>
      </w:pPr>
      <w:r>
        <w:rPr>
          <w:rFonts w:hint="eastAsia"/>
        </w:rPr>
        <w:t>（二）基金管理人与基金托管人之间因本协议</w:t>
      </w:r>
      <w:bookmarkStart w:id="226" w:name="_Toc508720696"/>
      <w:bookmarkEnd w:id="226"/>
      <w:r>
        <w:rPr>
          <w:rFonts w:hint="eastAsia"/>
        </w:rPr>
        <w:t>产生的或与本协议有关的争议可通过友好协商解决。经友好协商未能解决的，应提交中国国际经济贸易仲裁委员会，仲裁地点为北京市，按照中国国际经济贸易仲裁委员会届时有效的仲裁规则按普通程序进行仲裁。仲裁裁决是终局的，对当事人均有约束力，除非仲裁裁决另有规定，仲裁费用由败诉方承担。</w:t>
      </w:r>
    </w:p>
    <w:p w14:paraId="73E553A1" w14:textId="77777777" w:rsidR="00AC389C" w:rsidRDefault="00000000">
      <w:pPr>
        <w:ind w:firstLineChars="200" w:firstLine="420"/>
      </w:pPr>
      <w:r>
        <w:rPr>
          <w:rFonts w:hint="eastAsia"/>
        </w:rPr>
        <w:t>（三）争议处理期间，双方当事人应恪守基金管理人和基金托管人职责，各自继续忠实、勤勉、尽责地履行《基金合同》和《托管协议》规定的义务，维护基金份额持有人的合法权益。</w:t>
      </w:r>
    </w:p>
    <w:p w14:paraId="3FC639AE" w14:textId="77777777" w:rsidR="00AC389C" w:rsidRDefault="00AC389C">
      <w:pPr>
        <w:ind w:firstLineChars="200" w:firstLine="420"/>
      </w:pPr>
      <w:bookmarkStart w:id="227" w:name="_Toc508720697"/>
      <w:bookmarkStart w:id="228" w:name="_Toc523830011"/>
      <w:bookmarkStart w:id="229" w:name="_Toc22454481"/>
      <w:bookmarkStart w:id="230" w:name="_Toc466788869"/>
      <w:bookmarkStart w:id="231" w:name="_Toc125892455"/>
      <w:bookmarkStart w:id="232" w:name="_Toc188436365"/>
      <w:bookmarkEnd w:id="227"/>
      <w:bookmarkEnd w:id="228"/>
      <w:bookmarkEnd w:id="229"/>
      <w:bookmarkEnd w:id="230"/>
      <w:bookmarkEnd w:id="231"/>
    </w:p>
    <w:p w14:paraId="329F9B28" w14:textId="77777777" w:rsidR="00AC389C" w:rsidRDefault="00000000">
      <w:pPr>
        <w:pStyle w:val="1"/>
        <w:numPr>
          <w:ilvl w:val="0"/>
          <w:numId w:val="1"/>
        </w:numPr>
        <w:jc w:val="center"/>
        <w:rPr>
          <w:sz w:val="24"/>
          <w:szCs w:val="24"/>
        </w:rPr>
      </w:pPr>
      <w:bookmarkStart w:id="233" w:name="_Toc394474014"/>
      <w:bookmarkStart w:id="234" w:name="_Toc26493"/>
      <w:bookmarkStart w:id="235" w:name="_Toc881180"/>
      <w:bookmarkStart w:id="236" w:name="_Toc374"/>
      <w:r>
        <w:rPr>
          <w:rFonts w:hint="eastAsia"/>
          <w:sz w:val="24"/>
          <w:szCs w:val="24"/>
        </w:rPr>
        <w:t>托管协议的效力</w:t>
      </w:r>
      <w:bookmarkEnd w:id="232"/>
      <w:bookmarkEnd w:id="233"/>
      <w:bookmarkEnd w:id="234"/>
      <w:bookmarkEnd w:id="235"/>
      <w:bookmarkEnd w:id="236"/>
    </w:p>
    <w:p w14:paraId="30102A4B" w14:textId="77777777" w:rsidR="00AC389C" w:rsidRDefault="00000000">
      <w:pPr>
        <w:ind w:firstLineChars="200" w:firstLine="420"/>
      </w:pPr>
      <w:r>
        <w:rPr>
          <w:rFonts w:hint="eastAsia"/>
        </w:rPr>
        <w:t>（一）基金管理人在向中国证监会申请募集注册本基金时提交的基金托管协议草案，应经托管协议当事人双方盖章以及双方法定代表人或授权代表签字或盖章，协议当事人双方根据中国证监会的意见修改托管协议草案。托管协议以中国证监会注册的文本为正式文本。</w:t>
      </w:r>
    </w:p>
    <w:p w14:paraId="77335423" w14:textId="77777777" w:rsidR="00AC389C" w:rsidRDefault="00000000">
      <w:pPr>
        <w:ind w:firstLineChars="200" w:firstLine="420"/>
      </w:pPr>
      <w:r>
        <w:rPr>
          <w:rFonts w:hint="eastAsia"/>
        </w:rPr>
        <w:lastRenderedPageBreak/>
        <w:t>（二）本协议自《基金合同》成立之日起成立，自《基金合同》生效之日起生效，与《基金合同》具有同等法律效力。本协议的有效期自其生效之日起至基金财产清算结果报中国证监会备案并公告之日止。本协议与《基金合同》相冲突的，以《基金合同》为准。</w:t>
      </w:r>
    </w:p>
    <w:p w14:paraId="072FBB34" w14:textId="77777777" w:rsidR="00AC389C" w:rsidRDefault="00000000">
      <w:pPr>
        <w:ind w:firstLineChars="200" w:firstLine="420"/>
      </w:pPr>
      <w:r>
        <w:rPr>
          <w:rFonts w:hint="eastAsia"/>
        </w:rPr>
        <w:t>（三）本协议自生效之日起对双方当事人具有同等的法律约束力。</w:t>
      </w:r>
    </w:p>
    <w:p w14:paraId="4D2D705D" w14:textId="77777777" w:rsidR="00AC389C" w:rsidRDefault="00000000">
      <w:pPr>
        <w:ind w:firstLineChars="200" w:firstLine="420"/>
      </w:pPr>
      <w:r>
        <w:rPr>
          <w:rFonts w:hint="eastAsia"/>
        </w:rPr>
        <w:t>（四）本协议正本一式</w:t>
      </w:r>
      <w:r>
        <w:t>3</w:t>
      </w:r>
      <w:r>
        <w:rPr>
          <w:rFonts w:hint="eastAsia"/>
        </w:rPr>
        <w:t>份，协议双方各执</w:t>
      </w:r>
      <w:r>
        <w:t>1</w:t>
      </w:r>
      <w:r>
        <w:rPr>
          <w:rFonts w:hint="eastAsia"/>
        </w:rPr>
        <w:t>份，上报有关监管部门</w:t>
      </w:r>
      <w:r>
        <w:t>1</w:t>
      </w:r>
      <w:r>
        <w:rPr>
          <w:rFonts w:hint="eastAsia"/>
        </w:rPr>
        <w:t>份，每份具有同等法律效力。</w:t>
      </w:r>
    </w:p>
    <w:p w14:paraId="633C7BA5" w14:textId="77777777" w:rsidR="00AC389C" w:rsidRDefault="00000000">
      <w:pPr>
        <w:pStyle w:val="1"/>
        <w:numPr>
          <w:ilvl w:val="0"/>
          <w:numId w:val="1"/>
        </w:numPr>
        <w:jc w:val="center"/>
        <w:rPr>
          <w:sz w:val="24"/>
          <w:szCs w:val="24"/>
        </w:rPr>
      </w:pPr>
      <w:bookmarkStart w:id="237" w:name="_Toc508720698"/>
      <w:bookmarkStart w:id="238" w:name="_Toc394474015"/>
      <w:bookmarkStart w:id="239" w:name="_Toc25774"/>
      <w:bookmarkStart w:id="240" w:name="_Toc27362"/>
      <w:bookmarkStart w:id="241" w:name="_Toc881181"/>
      <w:bookmarkEnd w:id="237"/>
      <w:r>
        <w:rPr>
          <w:rFonts w:hint="eastAsia"/>
          <w:sz w:val="24"/>
          <w:szCs w:val="24"/>
        </w:rPr>
        <w:t>托管协议的签订</w:t>
      </w:r>
      <w:bookmarkEnd w:id="238"/>
      <w:bookmarkEnd w:id="239"/>
      <w:bookmarkEnd w:id="240"/>
      <w:bookmarkEnd w:id="241"/>
    </w:p>
    <w:p w14:paraId="22605D4F" w14:textId="77777777" w:rsidR="00AC389C" w:rsidRDefault="00000000">
      <w:pPr>
        <w:ind w:firstLineChars="200" w:firstLine="420"/>
      </w:pPr>
      <w:r>
        <w:rPr>
          <w:rFonts w:hint="eastAsia"/>
        </w:rPr>
        <w:t>本托管协议经基金管理人和基金托管人认可后，由该双方当事人</w:t>
      </w:r>
      <w:bookmarkStart w:id="242" w:name="_Toc22454484"/>
      <w:bookmarkStart w:id="243" w:name="_Toc508720699"/>
      <w:bookmarkStart w:id="244" w:name="_Toc523830014"/>
      <w:bookmarkStart w:id="245" w:name="_Toc188436367"/>
      <w:bookmarkEnd w:id="242"/>
      <w:bookmarkEnd w:id="243"/>
      <w:bookmarkEnd w:id="244"/>
      <w:r>
        <w:rPr>
          <w:rFonts w:hint="eastAsia"/>
        </w:rPr>
        <w:t>在基金托管</w:t>
      </w:r>
      <w:bookmarkEnd w:id="245"/>
      <w:r>
        <w:rPr>
          <w:rFonts w:hint="eastAsia"/>
        </w:rPr>
        <w:t>协议上盖章，并由各自的法定代表人或授权代表签字，并注明基金托管协议的签订地点和签订日期。</w:t>
      </w:r>
    </w:p>
    <w:p w14:paraId="65E8568B" w14:textId="77777777" w:rsidR="00AC389C" w:rsidRDefault="00000000">
      <w:pPr>
        <w:ind w:firstLineChars="200" w:firstLine="420"/>
      </w:pPr>
      <w:r>
        <w:rPr>
          <w:rFonts w:hint="eastAsia"/>
        </w:rPr>
        <w:t>（以下无正文）</w:t>
      </w:r>
    </w:p>
    <w:p w14:paraId="1D4D1134" w14:textId="77777777" w:rsidR="00AC389C" w:rsidRDefault="00000000">
      <w:pPr>
        <w:sectPr w:rsidR="00AC389C">
          <w:headerReference w:type="default" r:id="rId16"/>
          <w:footerReference w:type="default" r:id="rId17"/>
          <w:pgSz w:w="11906" w:h="16838"/>
          <w:pgMar w:top="1440" w:right="1800" w:bottom="1440" w:left="1800" w:header="851" w:footer="567" w:gutter="0"/>
          <w:pgNumType w:start="1"/>
          <w:cols w:space="425"/>
          <w:docGrid w:type="lines" w:linePitch="312"/>
        </w:sectPr>
      </w:pPr>
      <w:r>
        <w:rPr>
          <w:rFonts w:hint="eastAsia"/>
        </w:rPr>
        <w:br w:type="page"/>
      </w:r>
    </w:p>
    <w:p w14:paraId="3099B149" w14:textId="28635DDE" w:rsidR="00AC389C" w:rsidRDefault="00000000">
      <w:pPr>
        <w:pStyle w:val="2"/>
        <w:ind w:firstLine="480"/>
      </w:pPr>
      <w:r>
        <w:rPr>
          <w:rFonts w:hint="eastAsia"/>
        </w:rPr>
        <w:lastRenderedPageBreak/>
        <w:t>本页无正文，为《</w:t>
      </w:r>
      <w:bookmarkStart w:id="246" w:name="OLE_LINK78"/>
      <w:bookmarkStart w:id="247" w:name="OLE_LINK77"/>
      <w:r>
        <w:rPr>
          <w:rFonts w:hint="eastAsia"/>
        </w:rPr>
        <w:t>华夏上证智选科创板价值</w:t>
      </w:r>
      <w:r>
        <w:rPr>
          <w:rFonts w:hint="eastAsia"/>
        </w:rPr>
        <w:t>50</w:t>
      </w:r>
      <w:r>
        <w:rPr>
          <w:rFonts w:hint="eastAsia"/>
        </w:rPr>
        <w:t>策略交易型开放式指数证券投资基金发起式联接基金</w:t>
      </w:r>
      <w:bookmarkEnd w:id="246"/>
      <w:bookmarkEnd w:id="247"/>
      <w:r>
        <w:rPr>
          <w:rFonts w:hint="eastAsia"/>
        </w:rPr>
        <w:t>托管协议》的签字盖章页。</w:t>
      </w:r>
    </w:p>
    <w:p w14:paraId="13331C9B" w14:textId="77777777" w:rsidR="00AC389C" w:rsidRDefault="00AC389C">
      <w:pPr>
        <w:pStyle w:val="2"/>
        <w:ind w:firstLine="480"/>
      </w:pPr>
    </w:p>
    <w:p w14:paraId="2ADD2D0B" w14:textId="77777777" w:rsidR="00AC389C" w:rsidRDefault="00AC389C">
      <w:pPr>
        <w:pStyle w:val="2"/>
        <w:ind w:firstLine="480"/>
      </w:pPr>
    </w:p>
    <w:p w14:paraId="0215C475" w14:textId="77777777" w:rsidR="00AC389C" w:rsidRDefault="00AC389C">
      <w:pPr>
        <w:pStyle w:val="2"/>
        <w:ind w:firstLine="480"/>
      </w:pPr>
    </w:p>
    <w:p w14:paraId="181E7E98" w14:textId="77777777" w:rsidR="00AC389C" w:rsidRDefault="00AC389C">
      <w:pPr>
        <w:pStyle w:val="2"/>
        <w:ind w:firstLine="480"/>
      </w:pPr>
    </w:p>
    <w:p w14:paraId="64EB48A3" w14:textId="77777777" w:rsidR="00AC389C" w:rsidRDefault="00000000">
      <w:pPr>
        <w:pStyle w:val="2"/>
        <w:ind w:firstLine="480"/>
      </w:pPr>
      <w:r>
        <w:rPr>
          <w:rFonts w:hint="eastAsia"/>
        </w:rPr>
        <w:t>基金管理人：华夏基金管理有限公司（公章）</w:t>
      </w:r>
    </w:p>
    <w:p w14:paraId="314E87A2" w14:textId="77777777" w:rsidR="00AC389C" w:rsidRDefault="00AC389C">
      <w:pPr>
        <w:pStyle w:val="2"/>
        <w:ind w:firstLine="480"/>
      </w:pPr>
    </w:p>
    <w:p w14:paraId="2CB61357" w14:textId="77777777" w:rsidR="00AC389C" w:rsidRDefault="00AC389C">
      <w:pPr>
        <w:pStyle w:val="2"/>
        <w:ind w:firstLine="480"/>
      </w:pPr>
    </w:p>
    <w:p w14:paraId="6010C100" w14:textId="77777777" w:rsidR="00AC389C" w:rsidRDefault="00AC389C">
      <w:pPr>
        <w:pStyle w:val="2"/>
        <w:ind w:firstLine="480"/>
      </w:pPr>
    </w:p>
    <w:p w14:paraId="7DC91961" w14:textId="77777777" w:rsidR="00AC389C" w:rsidRDefault="00AC389C">
      <w:pPr>
        <w:pStyle w:val="2"/>
        <w:ind w:firstLine="480"/>
      </w:pPr>
    </w:p>
    <w:p w14:paraId="26DF8C29" w14:textId="77777777" w:rsidR="00AC389C" w:rsidRDefault="00000000">
      <w:pPr>
        <w:pStyle w:val="2"/>
        <w:ind w:firstLine="480"/>
      </w:pPr>
      <w:r>
        <w:rPr>
          <w:rFonts w:hint="eastAsia"/>
        </w:rPr>
        <w:t>法定代表人或授权代表（签字或盖章）：</w:t>
      </w:r>
    </w:p>
    <w:p w14:paraId="6910C65A" w14:textId="77777777" w:rsidR="00AC389C" w:rsidRDefault="00AC389C">
      <w:pPr>
        <w:pStyle w:val="2"/>
        <w:ind w:firstLine="480"/>
      </w:pPr>
    </w:p>
    <w:p w14:paraId="43965325" w14:textId="77777777" w:rsidR="00AC389C" w:rsidRDefault="00AC389C">
      <w:pPr>
        <w:pStyle w:val="2"/>
        <w:ind w:firstLine="480"/>
      </w:pPr>
    </w:p>
    <w:p w14:paraId="79009438" w14:textId="77777777" w:rsidR="00AC389C" w:rsidRDefault="00AC389C">
      <w:pPr>
        <w:pStyle w:val="2"/>
        <w:ind w:firstLine="480"/>
      </w:pPr>
    </w:p>
    <w:p w14:paraId="26432A1F" w14:textId="77777777" w:rsidR="00AC389C" w:rsidRDefault="00AC389C">
      <w:pPr>
        <w:pStyle w:val="2"/>
        <w:ind w:firstLine="480"/>
      </w:pPr>
    </w:p>
    <w:p w14:paraId="79B3B1D0" w14:textId="77777777" w:rsidR="00AC389C" w:rsidRDefault="00000000">
      <w:pPr>
        <w:pStyle w:val="2"/>
        <w:ind w:firstLine="480"/>
      </w:pPr>
      <w:r>
        <w:rPr>
          <w:rFonts w:hint="eastAsia"/>
        </w:rPr>
        <w:t>基金托管人：国金证券股份有限公司（公章）</w:t>
      </w:r>
    </w:p>
    <w:p w14:paraId="7DB96E7F" w14:textId="77777777" w:rsidR="00AC389C" w:rsidRDefault="00AC389C">
      <w:pPr>
        <w:pStyle w:val="2"/>
        <w:ind w:firstLine="480"/>
      </w:pPr>
    </w:p>
    <w:p w14:paraId="4DD0FABE" w14:textId="77777777" w:rsidR="00AC389C" w:rsidRDefault="00AC389C">
      <w:pPr>
        <w:pStyle w:val="2"/>
        <w:ind w:firstLine="480"/>
      </w:pPr>
    </w:p>
    <w:p w14:paraId="6530278F" w14:textId="77777777" w:rsidR="00AC389C" w:rsidRDefault="00AC389C">
      <w:pPr>
        <w:pStyle w:val="2"/>
        <w:ind w:firstLine="480"/>
      </w:pPr>
    </w:p>
    <w:p w14:paraId="036A7F4E" w14:textId="77777777" w:rsidR="00AC389C" w:rsidRDefault="00AC389C">
      <w:pPr>
        <w:pStyle w:val="2"/>
        <w:ind w:firstLine="480"/>
      </w:pPr>
    </w:p>
    <w:p w14:paraId="27A28B76" w14:textId="77777777" w:rsidR="00AC389C" w:rsidRDefault="00000000">
      <w:pPr>
        <w:pStyle w:val="2"/>
        <w:ind w:firstLine="480"/>
      </w:pPr>
      <w:r>
        <w:rPr>
          <w:rFonts w:hint="eastAsia"/>
        </w:rPr>
        <w:t>法定代表人或授权代表（签字或盖章）：</w:t>
      </w:r>
    </w:p>
    <w:p w14:paraId="21CCE338" w14:textId="77777777" w:rsidR="00AC389C" w:rsidRDefault="00AC389C">
      <w:pPr>
        <w:pStyle w:val="2"/>
        <w:ind w:firstLine="480"/>
      </w:pPr>
    </w:p>
    <w:p w14:paraId="4C359B68" w14:textId="77777777" w:rsidR="00AC389C" w:rsidRDefault="00AC389C">
      <w:pPr>
        <w:pStyle w:val="2"/>
        <w:ind w:firstLine="480"/>
      </w:pPr>
    </w:p>
    <w:p w14:paraId="3F97CA3C" w14:textId="77777777" w:rsidR="00AC389C" w:rsidRDefault="00AC389C">
      <w:pPr>
        <w:pStyle w:val="2"/>
        <w:ind w:firstLine="480"/>
      </w:pPr>
    </w:p>
    <w:p w14:paraId="3D363763" w14:textId="77777777" w:rsidR="00AC389C" w:rsidRDefault="00AC389C">
      <w:pPr>
        <w:pStyle w:val="2"/>
        <w:ind w:firstLine="480"/>
      </w:pPr>
    </w:p>
    <w:p w14:paraId="63F7B7C4" w14:textId="77777777" w:rsidR="00AC389C" w:rsidRDefault="00000000">
      <w:pPr>
        <w:pStyle w:val="2"/>
        <w:ind w:firstLine="480"/>
      </w:pPr>
      <w:r>
        <w:rPr>
          <w:rFonts w:hint="eastAsia"/>
        </w:rPr>
        <w:t>签订地点：</w:t>
      </w:r>
    </w:p>
    <w:p w14:paraId="3151BC23" w14:textId="77777777" w:rsidR="00AC389C" w:rsidRDefault="00000000">
      <w:pPr>
        <w:pStyle w:val="2"/>
        <w:ind w:firstLine="480"/>
      </w:pPr>
      <w:r>
        <w:rPr>
          <w:rFonts w:hint="eastAsia"/>
        </w:rPr>
        <w:t>签订日期：二〇</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bookmarkEnd w:id="0"/>
      <w:bookmarkEnd w:id="1"/>
      <w:bookmarkEnd w:id="2"/>
    </w:p>
    <w:sectPr w:rsidR="00AC389C">
      <w:headerReference w:type="default" r:id="rId18"/>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D002" w14:textId="77777777" w:rsidR="00006FAD" w:rsidRDefault="00006FAD">
      <w:pPr>
        <w:spacing w:line="240" w:lineRule="auto"/>
      </w:pPr>
      <w:r>
        <w:separator/>
      </w:r>
    </w:p>
  </w:endnote>
  <w:endnote w:type="continuationSeparator" w:id="0">
    <w:p w14:paraId="56EBE984" w14:textId="77777777" w:rsidR="00006FAD" w:rsidRDefault="00006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9D00" w14:textId="77777777" w:rsidR="00AC389C" w:rsidRDefault="00AC38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7278" w14:textId="77777777" w:rsidR="00AC389C" w:rsidRDefault="00AC389C">
    <w:pPr>
      <w:pStyle w:val="aa"/>
    </w:pPr>
  </w:p>
  <w:p w14:paraId="3FE21B9E" w14:textId="77777777" w:rsidR="00AC389C" w:rsidRDefault="00AC389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9EF0" w14:textId="77777777" w:rsidR="00AC389C" w:rsidRDefault="00AC389C">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63689"/>
    </w:sdtPr>
    <w:sdtContent>
      <w:p w14:paraId="23AD7B6F" w14:textId="77777777" w:rsidR="00AC389C" w:rsidRDefault="00000000">
        <w:pPr>
          <w:pStyle w:val="aa"/>
          <w:jc w:val="center"/>
        </w:pPr>
        <w:r>
          <w:fldChar w:fldCharType="begin"/>
        </w:r>
        <w:r>
          <w:instrText>PAGE   \* MERGEFORMAT</w:instrText>
        </w:r>
        <w:r>
          <w:fldChar w:fldCharType="separate"/>
        </w:r>
        <w:r>
          <w:rPr>
            <w:lang w:val="zh-CN"/>
          </w:rPr>
          <w:t>19</w:t>
        </w:r>
        <w:r>
          <w:fldChar w:fldCharType="end"/>
        </w:r>
      </w:p>
    </w:sdtContent>
  </w:sdt>
  <w:p w14:paraId="51650CBE" w14:textId="77777777" w:rsidR="00AC389C" w:rsidRDefault="00AC38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E50F" w14:textId="77777777" w:rsidR="00006FAD" w:rsidRDefault="00006FAD">
      <w:r>
        <w:separator/>
      </w:r>
    </w:p>
  </w:footnote>
  <w:footnote w:type="continuationSeparator" w:id="0">
    <w:p w14:paraId="024EE890" w14:textId="77777777" w:rsidR="00006FAD" w:rsidRDefault="0000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5D4" w14:textId="77777777" w:rsidR="00AC389C" w:rsidRDefault="00AC389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49FC" w14:textId="77777777" w:rsidR="00AC389C" w:rsidRDefault="00000000">
    <w:pPr>
      <w:pStyle w:val="ac"/>
    </w:pPr>
    <w:r>
      <w:pict w14:anchorId="3215A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5" type="#_x0000_t136" style="position:absolute;left:0;text-align:left;margin-left:0;margin-top:0;width:540pt;height:30pt;rotation:315;z-index:251660288;mso-position-horizontal:center;mso-position-horizontal-relative:margin;mso-position-vertical:center;mso-position-vertical-relative:margin;mso-width-relative:page;mso-height-relative:page" fillcolor="#7e7676" stroked="f">
          <v:fill opacity="11796f"/>
          <v:textpath style="font-family:&quot;宋体&quot;;font-size:30pt" trim="t" fitpath="t" string="华夏基金管理有限公司&amp;2025-07-17&amp;liqy"/>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964B" w14:textId="77777777" w:rsidR="00AC389C" w:rsidRDefault="00000000">
    <w:pPr>
      <w:pStyle w:val="ac"/>
    </w:pPr>
    <w:r>
      <w:pict w14:anchorId="03AFA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3" type="#_x0000_t136" style="position:absolute;left:0;text-align:left;margin-left:0;margin-top:0;width:540pt;height:30pt;rotation:315;z-index:251659264;mso-position-horizontal:center;mso-position-horizontal-relative:margin;mso-position-vertical:center;mso-position-vertical-relative:margin;mso-width-relative:page;mso-height-relative:page" fillcolor="#7e7676" stroked="f">
          <v:fill opacity="11796f"/>
          <v:textpath style="font-family:&quot;宋体&quot;;font-size:30pt" trim="t" fitpath="t" string="华夏基金管理有限公司&amp;2025-07-17&amp;liqy"/>
          <o:lock v:ext="edit" aspectrati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A041" w14:textId="2F3FFFED" w:rsidR="00AC389C" w:rsidRDefault="00000000">
    <w:pPr>
      <w:pStyle w:val="ac"/>
    </w:pPr>
    <w:r>
      <w:pict w14:anchorId="03B26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7" type="#_x0000_t136" style="position:absolute;left:0;text-align:left;margin-left:0;margin-top:0;width:540pt;height:30pt;rotation:315;z-index:251661312;mso-position-horizontal:center;mso-position-horizontal-relative:margin;mso-position-vertical:center;mso-position-vertical-relative:margin;mso-width-relative:page;mso-height-relative:page" fillcolor="#7e7676" stroked="f">
          <v:fill opacity="11796f"/>
          <v:textpath style="font-family:&quot;宋体&quot;;font-size:30pt" trim="t" fitpath="t" string="华夏基金管理有限公司&amp;2025-07-17&amp;liqy"/>
          <o:lock v:ext="edit" aspectratio="t"/>
          <w10:wrap anchorx="margin" anchory="margin"/>
        </v:shape>
      </w:pict>
    </w:r>
    <w:r>
      <w:rPr>
        <w:rFonts w:hint="eastAsia"/>
      </w:rPr>
      <w:t xml:space="preserve"> </w:t>
    </w:r>
    <w:r>
      <w:t xml:space="preserve">    </w:t>
    </w:r>
    <w:r w:rsidR="007C3B42">
      <w:t xml:space="preserve">        </w:t>
    </w:r>
    <w:r>
      <w:rPr>
        <w:rFonts w:hint="eastAsia"/>
      </w:rPr>
      <w:t>华夏上</w:t>
    </w:r>
    <w:proofErr w:type="gramStart"/>
    <w:r>
      <w:rPr>
        <w:rFonts w:hint="eastAsia"/>
      </w:rPr>
      <w:t>证智选科创板价值</w:t>
    </w:r>
    <w:proofErr w:type="gramEnd"/>
    <w:r>
      <w:rPr>
        <w:rFonts w:hint="eastAsia"/>
      </w:rPr>
      <w:t>50</w:t>
    </w:r>
    <w:r>
      <w:rPr>
        <w:rFonts w:hint="eastAsia"/>
      </w:rPr>
      <w:t>策略交易型开放式指数证券投资基金发起式联接基金托管协议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3DE0" w14:textId="617A77B3" w:rsidR="00AC389C" w:rsidRDefault="00000000">
    <w:pPr>
      <w:pStyle w:val="ac"/>
    </w:pPr>
    <w:r>
      <w:pict w14:anchorId="6F5BE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1089" type="#_x0000_t136" style="position:absolute;left:0;text-align:left;margin-left:0;margin-top:0;width:540pt;height:30pt;rotation:315;z-index:251662336;mso-position-horizontal:center;mso-position-horizontal-relative:margin;mso-position-vertical:center;mso-position-vertical-relative:margin;mso-width-relative:page;mso-height-relative:page" fillcolor="#7e7676" stroked="f">
          <v:fill opacity="11796f"/>
          <v:textpath style="font-family:&quot;宋体&quot;;font-size:30pt" trim="t" fitpath="t" string="华夏基金管理有限公司&amp;2025-07-17&amp;liqy"/>
          <o:lock v:ext="edit" aspectratio="t"/>
          <w10:wrap anchorx="margin" anchory="margin"/>
        </v:shape>
      </w:pict>
    </w:r>
    <w:r>
      <w:rPr>
        <w:rFonts w:hint="eastAsia"/>
      </w:rPr>
      <w:t xml:space="preserve"> </w:t>
    </w:r>
    <w:r>
      <w:t xml:space="preserve">    </w:t>
    </w:r>
    <w:r w:rsidR="007C3B42">
      <w:t xml:space="preserve">        </w:t>
    </w:r>
    <w:r>
      <w:rPr>
        <w:rFonts w:hint="eastAsia"/>
      </w:rPr>
      <w:t>华夏上</w:t>
    </w:r>
    <w:proofErr w:type="gramStart"/>
    <w:r>
      <w:rPr>
        <w:rFonts w:hint="eastAsia"/>
      </w:rPr>
      <w:t>证智选科创板价值</w:t>
    </w:r>
    <w:proofErr w:type="gramEnd"/>
    <w:r>
      <w:rPr>
        <w:rFonts w:hint="eastAsia"/>
      </w:rPr>
      <w:t>50</w:t>
    </w:r>
    <w:r>
      <w:rPr>
        <w:rFonts w:hint="eastAsia"/>
      </w:rPr>
      <w:t>策略交易型开放式指数证券投资基金发起式联接基金托管协议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833F" w14:textId="7E8453E3" w:rsidR="00AC389C" w:rsidRDefault="00000000">
    <w:pPr>
      <w:pStyle w:val="ac"/>
    </w:pPr>
    <w:r>
      <w:pict w14:anchorId="33DD0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1" type="#_x0000_t136" style="position:absolute;left:0;text-align:left;margin-left:0;margin-top:0;width:540pt;height:30pt;rotation:315;z-index:251663360;mso-position-horizontal:center;mso-position-horizontal-relative:margin;mso-position-vertical:center;mso-position-vertical-relative:margin;mso-width-relative:page;mso-height-relative:page" fillcolor="#7e7676" stroked="f">
          <v:fill opacity="11796f"/>
          <v:textpath style="font-family:&quot;宋体&quot;;font-size:30pt" trim="t" fitpath="t" string="华夏基金管理有限公司&amp;2025-07-17&amp;liqy"/>
          <o:lock v:ext="edit" aspectratio="t"/>
          <w10:wrap anchorx="margin" anchory="margin"/>
        </v:shape>
      </w:pict>
    </w:r>
    <w:r>
      <w:rPr>
        <w:rFonts w:hint="eastAsia"/>
      </w:rPr>
      <w:t xml:space="preserve"> </w:t>
    </w:r>
    <w:r>
      <w:t xml:space="preserve">  </w:t>
    </w:r>
    <w:r w:rsidR="007C3B42">
      <w:t xml:space="preserve">        </w:t>
    </w:r>
    <w:r>
      <w:t xml:space="preserve">  </w:t>
    </w:r>
    <w:r>
      <w:rPr>
        <w:rFonts w:hint="eastAsia"/>
      </w:rPr>
      <w:t>华夏上</w:t>
    </w:r>
    <w:proofErr w:type="gramStart"/>
    <w:r>
      <w:rPr>
        <w:rFonts w:hint="eastAsia"/>
      </w:rPr>
      <w:t>证智选科创板价值</w:t>
    </w:r>
    <w:proofErr w:type="gramEnd"/>
    <w:r>
      <w:rPr>
        <w:rFonts w:hint="eastAsia"/>
      </w:rPr>
      <w:t>50</w:t>
    </w:r>
    <w:r>
      <w:rPr>
        <w:rFonts w:hint="eastAsia"/>
      </w:rPr>
      <w:t>策略交易型开放式指数证券投资基金发起式联接基金托管协议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4246B"/>
    <w:multiLevelType w:val="multilevel"/>
    <w:tmpl w:val="4574246B"/>
    <w:lvl w:ilvl="0">
      <w:start w:val="1"/>
      <w:numFmt w:val="japaneseCounting"/>
      <w:lvlText w:val="%1、"/>
      <w:lvlJc w:val="left"/>
      <w:pPr>
        <w:ind w:left="450" w:hanging="450"/>
      </w:pPr>
      <w:rPr>
        <w:rFonts w:hint="default"/>
        <w:b/>
        <w:sz w:val="24"/>
        <w:szCs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3723742"/>
    <w:multiLevelType w:val="multilevel"/>
    <w:tmpl w:val="73723742"/>
    <w:lvl w:ilvl="0">
      <w:start w:val="1"/>
      <w:numFmt w:val="japaneseCounting"/>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16cid:durableId="1296251948">
    <w:abstractNumId w:val="0"/>
  </w:num>
  <w:num w:numId="2" w16cid:durableId="185475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3NDE2ZjliOWM1ODcxZGNkNDU4ODEzNTQ2ZjY3YjYifQ=="/>
  </w:docVars>
  <w:rsids>
    <w:rsidRoot w:val="00DA5F8F"/>
    <w:rsid w:val="B3B14675"/>
    <w:rsid w:val="BEDE2242"/>
    <w:rsid w:val="BF37A2F9"/>
    <w:rsid w:val="BF5F8024"/>
    <w:rsid w:val="D57F449F"/>
    <w:rsid w:val="D59F0A2F"/>
    <w:rsid w:val="D59FF859"/>
    <w:rsid w:val="DE39270A"/>
    <w:rsid w:val="DFD5AE49"/>
    <w:rsid w:val="EFFF7636"/>
    <w:rsid w:val="F39F9FFD"/>
    <w:rsid w:val="FB3FBB47"/>
    <w:rsid w:val="FDFDDE5D"/>
    <w:rsid w:val="FED7D45C"/>
    <w:rsid w:val="0000033E"/>
    <w:rsid w:val="00006FAD"/>
    <w:rsid w:val="00012534"/>
    <w:rsid w:val="000130AA"/>
    <w:rsid w:val="00014D14"/>
    <w:rsid w:val="00023629"/>
    <w:rsid w:val="00023EEA"/>
    <w:rsid w:val="00025271"/>
    <w:rsid w:val="00025E69"/>
    <w:rsid w:val="0003066D"/>
    <w:rsid w:val="000313FC"/>
    <w:rsid w:val="00034E88"/>
    <w:rsid w:val="00036212"/>
    <w:rsid w:val="00042DC6"/>
    <w:rsid w:val="00043ED6"/>
    <w:rsid w:val="00060E06"/>
    <w:rsid w:val="0006187B"/>
    <w:rsid w:val="00062FF4"/>
    <w:rsid w:val="0006711D"/>
    <w:rsid w:val="00070820"/>
    <w:rsid w:val="00074C17"/>
    <w:rsid w:val="00075D87"/>
    <w:rsid w:val="00080247"/>
    <w:rsid w:val="00086495"/>
    <w:rsid w:val="00090A1D"/>
    <w:rsid w:val="0009101B"/>
    <w:rsid w:val="0009105A"/>
    <w:rsid w:val="00091288"/>
    <w:rsid w:val="000936AC"/>
    <w:rsid w:val="00094EBE"/>
    <w:rsid w:val="000952C2"/>
    <w:rsid w:val="000A1E8F"/>
    <w:rsid w:val="000A2699"/>
    <w:rsid w:val="000B09EF"/>
    <w:rsid w:val="000B2FD7"/>
    <w:rsid w:val="000C0270"/>
    <w:rsid w:val="000C0549"/>
    <w:rsid w:val="000C2B2E"/>
    <w:rsid w:val="000C490A"/>
    <w:rsid w:val="000C4A05"/>
    <w:rsid w:val="000C5B5B"/>
    <w:rsid w:val="000C6A36"/>
    <w:rsid w:val="000C788B"/>
    <w:rsid w:val="000D1040"/>
    <w:rsid w:val="000D2FB7"/>
    <w:rsid w:val="000D3299"/>
    <w:rsid w:val="000D78C5"/>
    <w:rsid w:val="000E305A"/>
    <w:rsid w:val="000E4217"/>
    <w:rsid w:val="000E5782"/>
    <w:rsid w:val="000E5FCF"/>
    <w:rsid w:val="000F5900"/>
    <w:rsid w:val="001026D5"/>
    <w:rsid w:val="00104B83"/>
    <w:rsid w:val="001079A0"/>
    <w:rsid w:val="00114E03"/>
    <w:rsid w:val="00114EEB"/>
    <w:rsid w:val="00115DCB"/>
    <w:rsid w:val="00116127"/>
    <w:rsid w:val="00126C80"/>
    <w:rsid w:val="001338A4"/>
    <w:rsid w:val="00134F81"/>
    <w:rsid w:val="00134FB9"/>
    <w:rsid w:val="00140247"/>
    <w:rsid w:val="00140832"/>
    <w:rsid w:val="001421C2"/>
    <w:rsid w:val="001438C2"/>
    <w:rsid w:val="00144E6F"/>
    <w:rsid w:val="0015665D"/>
    <w:rsid w:val="00162A6B"/>
    <w:rsid w:val="001645D1"/>
    <w:rsid w:val="0017449A"/>
    <w:rsid w:val="00181F0B"/>
    <w:rsid w:val="00184051"/>
    <w:rsid w:val="001866D0"/>
    <w:rsid w:val="00191EFF"/>
    <w:rsid w:val="00193DF4"/>
    <w:rsid w:val="00195F70"/>
    <w:rsid w:val="00195F80"/>
    <w:rsid w:val="0019637B"/>
    <w:rsid w:val="00196AEA"/>
    <w:rsid w:val="001A5516"/>
    <w:rsid w:val="001A6F30"/>
    <w:rsid w:val="001B04B0"/>
    <w:rsid w:val="001C1AF9"/>
    <w:rsid w:val="001C51A0"/>
    <w:rsid w:val="001C542D"/>
    <w:rsid w:val="001C6545"/>
    <w:rsid w:val="001D69BD"/>
    <w:rsid w:val="001E04D5"/>
    <w:rsid w:val="001E3E4E"/>
    <w:rsid w:val="001E7885"/>
    <w:rsid w:val="001F0429"/>
    <w:rsid w:val="001F058F"/>
    <w:rsid w:val="001F0D42"/>
    <w:rsid w:val="001F502F"/>
    <w:rsid w:val="002110C1"/>
    <w:rsid w:val="00212DDA"/>
    <w:rsid w:val="00214145"/>
    <w:rsid w:val="00215E0B"/>
    <w:rsid w:val="00223323"/>
    <w:rsid w:val="00223A93"/>
    <w:rsid w:val="00225F95"/>
    <w:rsid w:val="002315A6"/>
    <w:rsid w:val="00231D6A"/>
    <w:rsid w:val="002407AB"/>
    <w:rsid w:val="00246FF5"/>
    <w:rsid w:val="00251DF9"/>
    <w:rsid w:val="002543CF"/>
    <w:rsid w:val="00255A60"/>
    <w:rsid w:val="002565E5"/>
    <w:rsid w:val="00261995"/>
    <w:rsid w:val="00262B40"/>
    <w:rsid w:val="00264F84"/>
    <w:rsid w:val="00274035"/>
    <w:rsid w:val="00285EA0"/>
    <w:rsid w:val="00290A94"/>
    <w:rsid w:val="00292EB8"/>
    <w:rsid w:val="00294FE0"/>
    <w:rsid w:val="00295C1A"/>
    <w:rsid w:val="002A3C2C"/>
    <w:rsid w:val="002A52CB"/>
    <w:rsid w:val="002B0B1C"/>
    <w:rsid w:val="002B2956"/>
    <w:rsid w:val="002B2BA4"/>
    <w:rsid w:val="002B673C"/>
    <w:rsid w:val="002B6D26"/>
    <w:rsid w:val="002C1365"/>
    <w:rsid w:val="002C6741"/>
    <w:rsid w:val="002D116D"/>
    <w:rsid w:val="002D34A2"/>
    <w:rsid w:val="002E33A1"/>
    <w:rsid w:val="002E5B4C"/>
    <w:rsid w:val="002F05D9"/>
    <w:rsid w:val="003029C2"/>
    <w:rsid w:val="0030385A"/>
    <w:rsid w:val="00306E3A"/>
    <w:rsid w:val="00307572"/>
    <w:rsid w:val="003113AD"/>
    <w:rsid w:val="003165D0"/>
    <w:rsid w:val="00322A58"/>
    <w:rsid w:val="0034020A"/>
    <w:rsid w:val="00341962"/>
    <w:rsid w:val="003475D7"/>
    <w:rsid w:val="003505BA"/>
    <w:rsid w:val="0035257F"/>
    <w:rsid w:val="003609CA"/>
    <w:rsid w:val="00361E6F"/>
    <w:rsid w:val="0036738F"/>
    <w:rsid w:val="00367A36"/>
    <w:rsid w:val="003750E5"/>
    <w:rsid w:val="00376A1F"/>
    <w:rsid w:val="0038116C"/>
    <w:rsid w:val="00381A07"/>
    <w:rsid w:val="00386028"/>
    <w:rsid w:val="0038716E"/>
    <w:rsid w:val="0039244D"/>
    <w:rsid w:val="003946FA"/>
    <w:rsid w:val="00396608"/>
    <w:rsid w:val="003A55DA"/>
    <w:rsid w:val="003B0B7D"/>
    <w:rsid w:val="003B5F08"/>
    <w:rsid w:val="003B70D8"/>
    <w:rsid w:val="003B7545"/>
    <w:rsid w:val="003C1F04"/>
    <w:rsid w:val="003D4CD6"/>
    <w:rsid w:val="003D6332"/>
    <w:rsid w:val="003D73D7"/>
    <w:rsid w:val="003E5681"/>
    <w:rsid w:val="003F0DBA"/>
    <w:rsid w:val="003F304C"/>
    <w:rsid w:val="003F3192"/>
    <w:rsid w:val="003F549C"/>
    <w:rsid w:val="00402D79"/>
    <w:rsid w:val="0041096F"/>
    <w:rsid w:val="00413403"/>
    <w:rsid w:val="00413789"/>
    <w:rsid w:val="00414F3E"/>
    <w:rsid w:val="00416C85"/>
    <w:rsid w:val="00417C24"/>
    <w:rsid w:val="004251D6"/>
    <w:rsid w:val="00426D07"/>
    <w:rsid w:val="0043398E"/>
    <w:rsid w:val="00443043"/>
    <w:rsid w:val="00443E9F"/>
    <w:rsid w:val="0044484D"/>
    <w:rsid w:val="00451508"/>
    <w:rsid w:val="00452CBF"/>
    <w:rsid w:val="00456CC1"/>
    <w:rsid w:val="00462160"/>
    <w:rsid w:val="00473ED9"/>
    <w:rsid w:val="00477DF4"/>
    <w:rsid w:val="00481551"/>
    <w:rsid w:val="004B1CF2"/>
    <w:rsid w:val="004C277D"/>
    <w:rsid w:val="004C5721"/>
    <w:rsid w:val="004C671B"/>
    <w:rsid w:val="004C772B"/>
    <w:rsid w:val="004E7DCF"/>
    <w:rsid w:val="00500C23"/>
    <w:rsid w:val="00501D6C"/>
    <w:rsid w:val="0050364B"/>
    <w:rsid w:val="00506B28"/>
    <w:rsid w:val="00506D8F"/>
    <w:rsid w:val="00507290"/>
    <w:rsid w:val="00507FE4"/>
    <w:rsid w:val="00514722"/>
    <w:rsid w:val="00521099"/>
    <w:rsid w:val="005228D6"/>
    <w:rsid w:val="00527BBD"/>
    <w:rsid w:val="00536094"/>
    <w:rsid w:val="00543DE4"/>
    <w:rsid w:val="00547A91"/>
    <w:rsid w:val="005559E3"/>
    <w:rsid w:val="00555AA0"/>
    <w:rsid w:val="00555B15"/>
    <w:rsid w:val="0055772A"/>
    <w:rsid w:val="0055796D"/>
    <w:rsid w:val="005647D7"/>
    <w:rsid w:val="00566CC4"/>
    <w:rsid w:val="00574976"/>
    <w:rsid w:val="005762B9"/>
    <w:rsid w:val="005858CF"/>
    <w:rsid w:val="00586F61"/>
    <w:rsid w:val="005955E7"/>
    <w:rsid w:val="00596743"/>
    <w:rsid w:val="005A0AB9"/>
    <w:rsid w:val="005A0BA5"/>
    <w:rsid w:val="005A33A0"/>
    <w:rsid w:val="005A6547"/>
    <w:rsid w:val="005A6727"/>
    <w:rsid w:val="005B3AF0"/>
    <w:rsid w:val="005B66DD"/>
    <w:rsid w:val="005B72A2"/>
    <w:rsid w:val="005C259C"/>
    <w:rsid w:val="005C3179"/>
    <w:rsid w:val="005C5F75"/>
    <w:rsid w:val="005C6953"/>
    <w:rsid w:val="005C7375"/>
    <w:rsid w:val="005D1100"/>
    <w:rsid w:val="005D4441"/>
    <w:rsid w:val="005D4C00"/>
    <w:rsid w:val="005D63D3"/>
    <w:rsid w:val="005D65EA"/>
    <w:rsid w:val="005E0069"/>
    <w:rsid w:val="005E2FD0"/>
    <w:rsid w:val="005E53AC"/>
    <w:rsid w:val="005E5D39"/>
    <w:rsid w:val="005E70B2"/>
    <w:rsid w:val="005F0456"/>
    <w:rsid w:val="005F32F6"/>
    <w:rsid w:val="005F6E33"/>
    <w:rsid w:val="005F79B3"/>
    <w:rsid w:val="00600291"/>
    <w:rsid w:val="006027AC"/>
    <w:rsid w:val="006035EA"/>
    <w:rsid w:val="00605FD0"/>
    <w:rsid w:val="0060783D"/>
    <w:rsid w:val="00612DFA"/>
    <w:rsid w:val="00614759"/>
    <w:rsid w:val="006155F0"/>
    <w:rsid w:val="00623ED3"/>
    <w:rsid w:val="00626393"/>
    <w:rsid w:val="00630F79"/>
    <w:rsid w:val="006412D2"/>
    <w:rsid w:val="00644362"/>
    <w:rsid w:val="006448AC"/>
    <w:rsid w:val="00647E78"/>
    <w:rsid w:val="0066102D"/>
    <w:rsid w:val="00664102"/>
    <w:rsid w:val="006649CC"/>
    <w:rsid w:val="00673294"/>
    <w:rsid w:val="006741EC"/>
    <w:rsid w:val="00675526"/>
    <w:rsid w:val="00676E7A"/>
    <w:rsid w:val="006778A0"/>
    <w:rsid w:val="00683D7C"/>
    <w:rsid w:val="00686C15"/>
    <w:rsid w:val="006920D1"/>
    <w:rsid w:val="00693349"/>
    <w:rsid w:val="006943E3"/>
    <w:rsid w:val="0069581D"/>
    <w:rsid w:val="006A2F13"/>
    <w:rsid w:val="006A3214"/>
    <w:rsid w:val="006A6AE3"/>
    <w:rsid w:val="006B4B9B"/>
    <w:rsid w:val="006C01D0"/>
    <w:rsid w:val="006C394A"/>
    <w:rsid w:val="006D3392"/>
    <w:rsid w:val="006D541A"/>
    <w:rsid w:val="006E0524"/>
    <w:rsid w:val="006F0544"/>
    <w:rsid w:val="006F141E"/>
    <w:rsid w:val="00700BF9"/>
    <w:rsid w:val="007011F6"/>
    <w:rsid w:val="00707CA3"/>
    <w:rsid w:val="00713694"/>
    <w:rsid w:val="00730574"/>
    <w:rsid w:val="00752B35"/>
    <w:rsid w:val="007545AD"/>
    <w:rsid w:val="00754B2D"/>
    <w:rsid w:val="00763B15"/>
    <w:rsid w:val="0076465F"/>
    <w:rsid w:val="0076715F"/>
    <w:rsid w:val="00771552"/>
    <w:rsid w:val="00771706"/>
    <w:rsid w:val="00772169"/>
    <w:rsid w:val="00780388"/>
    <w:rsid w:val="00780AB8"/>
    <w:rsid w:val="007837AA"/>
    <w:rsid w:val="00786E42"/>
    <w:rsid w:val="00787B9E"/>
    <w:rsid w:val="007936F5"/>
    <w:rsid w:val="007967AF"/>
    <w:rsid w:val="007A2C0A"/>
    <w:rsid w:val="007A2CAE"/>
    <w:rsid w:val="007B1B71"/>
    <w:rsid w:val="007B6B1F"/>
    <w:rsid w:val="007C3460"/>
    <w:rsid w:val="007C3619"/>
    <w:rsid w:val="007C3834"/>
    <w:rsid w:val="007C3999"/>
    <w:rsid w:val="007C3B42"/>
    <w:rsid w:val="007C7016"/>
    <w:rsid w:val="007C7E9E"/>
    <w:rsid w:val="007D00E0"/>
    <w:rsid w:val="007E053E"/>
    <w:rsid w:val="007E1A27"/>
    <w:rsid w:val="007E2E3B"/>
    <w:rsid w:val="007E7A56"/>
    <w:rsid w:val="00805178"/>
    <w:rsid w:val="00810187"/>
    <w:rsid w:val="00812A90"/>
    <w:rsid w:val="00812C04"/>
    <w:rsid w:val="008175CA"/>
    <w:rsid w:val="00834677"/>
    <w:rsid w:val="00841833"/>
    <w:rsid w:val="00842A0B"/>
    <w:rsid w:val="008528E8"/>
    <w:rsid w:val="00861222"/>
    <w:rsid w:val="0086485F"/>
    <w:rsid w:val="00866597"/>
    <w:rsid w:val="00867E99"/>
    <w:rsid w:val="00874D77"/>
    <w:rsid w:val="00882B83"/>
    <w:rsid w:val="008848D4"/>
    <w:rsid w:val="00890768"/>
    <w:rsid w:val="00892FF0"/>
    <w:rsid w:val="008A0017"/>
    <w:rsid w:val="008A1A67"/>
    <w:rsid w:val="008B141F"/>
    <w:rsid w:val="008B317E"/>
    <w:rsid w:val="008B465C"/>
    <w:rsid w:val="008B69B2"/>
    <w:rsid w:val="008B6B8A"/>
    <w:rsid w:val="008C7186"/>
    <w:rsid w:val="008D004F"/>
    <w:rsid w:val="008D1CEE"/>
    <w:rsid w:val="008D493A"/>
    <w:rsid w:val="008D62C2"/>
    <w:rsid w:val="008D729A"/>
    <w:rsid w:val="008E036C"/>
    <w:rsid w:val="008E18BB"/>
    <w:rsid w:val="0090459E"/>
    <w:rsid w:val="00906851"/>
    <w:rsid w:val="00907F93"/>
    <w:rsid w:val="00910143"/>
    <w:rsid w:val="00915444"/>
    <w:rsid w:val="00916BFD"/>
    <w:rsid w:val="00933830"/>
    <w:rsid w:val="00936F84"/>
    <w:rsid w:val="00960E06"/>
    <w:rsid w:val="0096230F"/>
    <w:rsid w:val="00962AE4"/>
    <w:rsid w:val="00962AEF"/>
    <w:rsid w:val="009640F9"/>
    <w:rsid w:val="00972D15"/>
    <w:rsid w:val="00974B86"/>
    <w:rsid w:val="00976956"/>
    <w:rsid w:val="009861C5"/>
    <w:rsid w:val="00997373"/>
    <w:rsid w:val="009A0860"/>
    <w:rsid w:val="009A1494"/>
    <w:rsid w:val="009A248E"/>
    <w:rsid w:val="009A2748"/>
    <w:rsid w:val="009A7C8E"/>
    <w:rsid w:val="009B38A5"/>
    <w:rsid w:val="009C05D8"/>
    <w:rsid w:val="009C0763"/>
    <w:rsid w:val="009C50CE"/>
    <w:rsid w:val="009D1D80"/>
    <w:rsid w:val="009E00BD"/>
    <w:rsid w:val="009E1354"/>
    <w:rsid w:val="009E3F64"/>
    <w:rsid w:val="009E4E93"/>
    <w:rsid w:val="009F1E3C"/>
    <w:rsid w:val="009F5106"/>
    <w:rsid w:val="00A034EC"/>
    <w:rsid w:val="00A12841"/>
    <w:rsid w:val="00A14410"/>
    <w:rsid w:val="00A15875"/>
    <w:rsid w:val="00A160B3"/>
    <w:rsid w:val="00A175D1"/>
    <w:rsid w:val="00A239F7"/>
    <w:rsid w:val="00A40A6F"/>
    <w:rsid w:val="00A47488"/>
    <w:rsid w:val="00A47BBE"/>
    <w:rsid w:val="00A50D8E"/>
    <w:rsid w:val="00A531C1"/>
    <w:rsid w:val="00A55433"/>
    <w:rsid w:val="00A635EE"/>
    <w:rsid w:val="00A70916"/>
    <w:rsid w:val="00A74092"/>
    <w:rsid w:val="00A8240F"/>
    <w:rsid w:val="00A82AE1"/>
    <w:rsid w:val="00A843F9"/>
    <w:rsid w:val="00A87D28"/>
    <w:rsid w:val="00A922C8"/>
    <w:rsid w:val="00A92DE2"/>
    <w:rsid w:val="00A9329E"/>
    <w:rsid w:val="00A9401A"/>
    <w:rsid w:val="00A94BBE"/>
    <w:rsid w:val="00A9797A"/>
    <w:rsid w:val="00AA0AFD"/>
    <w:rsid w:val="00AA3168"/>
    <w:rsid w:val="00AA3D55"/>
    <w:rsid w:val="00AA5658"/>
    <w:rsid w:val="00AA69D3"/>
    <w:rsid w:val="00AA6D76"/>
    <w:rsid w:val="00AB6922"/>
    <w:rsid w:val="00AB73A0"/>
    <w:rsid w:val="00AC0E5B"/>
    <w:rsid w:val="00AC389C"/>
    <w:rsid w:val="00AD21D2"/>
    <w:rsid w:val="00AD361E"/>
    <w:rsid w:val="00AE3DDF"/>
    <w:rsid w:val="00AE3DEC"/>
    <w:rsid w:val="00AE4277"/>
    <w:rsid w:val="00AF0EFC"/>
    <w:rsid w:val="00AF7071"/>
    <w:rsid w:val="00B00559"/>
    <w:rsid w:val="00B00F9D"/>
    <w:rsid w:val="00B01232"/>
    <w:rsid w:val="00B01CFB"/>
    <w:rsid w:val="00B0606A"/>
    <w:rsid w:val="00B17C91"/>
    <w:rsid w:val="00B206A0"/>
    <w:rsid w:val="00B273BF"/>
    <w:rsid w:val="00B27446"/>
    <w:rsid w:val="00B306C0"/>
    <w:rsid w:val="00B36F7E"/>
    <w:rsid w:val="00B40503"/>
    <w:rsid w:val="00B423E7"/>
    <w:rsid w:val="00B424E4"/>
    <w:rsid w:val="00B43196"/>
    <w:rsid w:val="00B45F39"/>
    <w:rsid w:val="00B52F55"/>
    <w:rsid w:val="00B53144"/>
    <w:rsid w:val="00B559C5"/>
    <w:rsid w:val="00B56272"/>
    <w:rsid w:val="00B56A4B"/>
    <w:rsid w:val="00B63D39"/>
    <w:rsid w:val="00B67E15"/>
    <w:rsid w:val="00B67FEB"/>
    <w:rsid w:val="00B75E8D"/>
    <w:rsid w:val="00B76CF5"/>
    <w:rsid w:val="00B80B34"/>
    <w:rsid w:val="00B83709"/>
    <w:rsid w:val="00B87FE0"/>
    <w:rsid w:val="00B953BC"/>
    <w:rsid w:val="00BA2C5D"/>
    <w:rsid w:val="00BA651C"/>
    <w:rsid w:val="00BA7BE7"/>
    <w:rsid w:val="00BB5BF8"/>
    <w:rsid w:val="00BC0708"/>
    <w:rsid w:val="00BD7543"/>
    <w:rsid w:val="00BE1409"/>
    <w:rsid w:val="00BE3E5A"/>
    <w:rsid w:val="00BF5C37"/>
    <w:rsid w:val="00BF67EB"/>
    <w:rsid w:val="00C14C35"/>
    <w:rsid w:val="00C168E0"/>
    <w:rsid w:val="00C17CAD"/>
    <w:rsid w:val="00C20799"/>
    <w:rsid w:val="00C23A8C"/>
    <w:rsid w:val="00C245E3"/>
    <w:rsid w:val="00C27020"/>
    <w:rsid w:val="00C27E4C"/>
    <w:rsid w:val="00C3008E"/>
    <w:rsid w:val="00C3023B"/>
    <w:rsid w:val="00C3347D"/>
    <w:rsid w:val="00C33F55"/>
    <w:rsid w:val="00C43E88"/>
    <w:rsid w:val="00C4482F"/>
    <w:rsid w:val="00C477FA"/>
    <w:rsid w:val="00C47872"/>
    <w:rsid w:val="00C5320F"/>
    <w:rsid w:val="00C613E3"/>
    <w:rsid w:val="00C71F91"/>
    <w:rsid w:val="00C72EE5"/>
    <w:rsid w:val="00C73EAE"/>
    <w:rsid w:val="00C80922"/>
    <w:rsid w:val="00C80E22"/>
    <w:rsid w:val="00C82543"/>
    <w:rsid w:val="00C82D9C"/>
    <w:rsid w:val="00C90A80"/>
    <w:rsid w:val="00C92116"/>
    <w:rsid w:val="00CA0B0F"/>
    <w:rsid w:val="00CA3C6B"/>
    <w:rsid w:val="00CA730B"/>
    <w:rsid w:val="00CC585C"/>
    <w:rsid w:val="00CD042E"/>
    <w:rsid w:val="00CD0C5F"/>
    <w:rsid w:val="00CE14CA"/>
    <w:rsid w:val="00CF44D4"/>
    <w:rsid w:val="00CF597D"/>
    <w:rsid w:val="00CF5B47"/>
    <w:rsid w:val="00CF5F05"/>
    <w:rsid w:val="00CF6A66"/>
    <w:rsid w:val="00CF6D36"/>
    <w:rsid w:val="00CF74AF"/>
    <w:rsid w:val="00D01053"/>
    <w:rsid w:val="00D02134"/>
    <w:rsid w:val="00D04577"/>
    <w:rsid w:val="00D07A09"/>
    <w:rsid w:val="00D15F1A"/>
    <w:rsid w:val="00D16EF1"/>
    <w:rsid w:val="00D235BA"/>
    <w:rsid w:val="00D31E5F"/>
    <w:rsid w:val="00D330ED"/>
    <w:rsid w:val="00D33D99"/>
    <w:rsid w:val="00D3680E"/>
    <w:rsid w:val="00D41C1E"/>
    <w:rsid w:val="00D51FB8"/>
    <w:rsid w:val="00D72E1C"/>
    <w:rsid w:val="00D81993"/>
    <w:rsid w:val="00D95D13"/>
    <w:rsid w:val="00D962B5"/>
    <w:rsid w:val="00DA153D"/>
    <w:rsid w:val="00DA35EA"/>
    <w:rsid w:val="00DA4425"/>
    <w:rsid w:val="00DA5F8F"/>
    <w:rsid w:val="00DA7F90"/>
    <w:rsid w:val="00DB4A81"/>
    <w:rsid w:val="00DB6C3F"/>
    <w:rsid w:val="00DB6F7F"/>
    <w:rsid w:val="00DB70D9"/>
    <w:rsid w:val="00DC1330"/>
    <w:rsid w:val="00DC3270"/>
    <w:rsid w:val="00DD1BE9"/>
    <w:rsid w:val="00DD6CE2"/>
    <w:rsid w:val="00DD7DEB"/>
    <w:rsid w:val="00DE2B6B"/>
    <w:rsid w:val="00DE2D80"/>
    <w:rsid w:val="00DE3189"/>
    <w:rsid w:val="00DE3F8B"/>
    <w:rsid w:val="00DE7F48"/>
    <w:rsid w:val="00DF05FB"/>
    <w:rsid w:val="00DF52E2"/>
    <w:rsid w:val="00DF5C9E"/>
    <w:rsid w:val="00E024F5"/>
    <w:rsid w:val="00E04110"/>
    <w:rsid w:val="00E0704B"/>
    <w:rsid w:val="00E11E97"/>
    <w:rsid w:val="00E15A2D"/>
    <w:rsid w:val="00E16D3E"/>
    <w:rsid w:val="00E24E72"/>
    <w:rsid w:val="00E266E6"/>
    <w:rsid w:val="00E2793F"/>
    <w:rsid w:val="00E326B5"/>
    <w:rsid w:val="00E34C05"/>
    <w:rsid w:val="00E4032D"/>
    <w:rsid w:val="00E40E0D"/>
    <w:rsid w:val="00E41954"/>
    <w:rsid w:val="00E444F9"/>
    <w:rsid w:val="00E44B3D"/>
    <w:rsid w:val="00E52770"/>
    <w:rsid w:val="00E53F49"/>
    <w:rsid w:val="00E54DA4"/>
    <w:rsid w:val="00E61EC1"/>
    <w:rsid w:val="00E64990"/>
    <w:rsid w:val="00E70F22"/>
    <w:rsid w:val="00E74529"/>
    <w:rsid w:val="00E7634B"/>
    <w:rsid w:val="00E84B68"/>
    <w:rsid w:val="00E922C9"/>
    <w:rsid w:val="00E95286"/>
    <w:rsid w:val="00EA4084"/>
    <w:rsid w:val="00EA61AB"/>
    <w:rsid w:val="00EB3F9B"/>
    <w:rsid w:val="00EB58AC"/>
    <w:rsid w:val="00EB6DAF"/>
    <w:rsid w:val="00EB7493"/>
    <w:rsid w:val="00EC10FE"/>
    <w:rsid w:val="00EC6675"/>
    <w:rsid w:val="00ED0058"/>
    <w:rsid w:val="00ED1CE1"/>
    <w:rsid w:val="00ED3732"/>
    <w:rsid w:val="00ED6D8C"/>
    <w:rsid w:val="00EE0A3E"/>
    <w:rsid w:val="00EE4C02"/>
    <w:rsid w:val="00EF2BD9"/>
    <w:rsid w:val="00EF421D"/>
    <w:rsid w:val="00EF76A4"/>
    <w:rsid w:val="00F03B1B"/>
    <w:rsid w:val="00F10FC5"/>
    <w:rsid w:val="00F1164B"/>
    <w:rsid w:val="00F1192E"/>
    <w:rsid w:val="00F12DF9"/>
    <w:rsid w:val="00F24CE5"/>
    <w:rsid w:val="00F31DB4"/>
    <w:rsid w:val="00F427B8"/>
    <w:rsid w:val="00F4650D"/>
    <w:rsid w:val="00F5135A"/>
    <w:rsid w:val="00F51A10"/>
    <w:rsid w:val="00F52A34"/>
    <w:rsid w:val="00F53703"/>
    <w:rsid w:val="00F5404F"/>
    <w:rsid w:val="00F57B58"/>
    <w:rsid w:val="00F63632"/>
    <w:rsid w:val="00F67EE8"/>
    <w:rsid w:val="00F821AA"/>
    <w:rsid w:val="00F90669"/>
    <w:rsid w:val="00F91161"/>
    <w:rsid w:val="00F97AD0"/>
    <w:rsid w:val="00FA5A0F"/>
    <w:rsid w:val="00FB0116"/>
    <w:rsid w:val="00FB01B4"/>
    <w:rsid w:val="00FB4CBC"/>
    <w:rsid w:val="00FB601E"/>
    <w:rsid w:val="00FB71E3"/>
    <w:rsid w:val="00FC12F3"/>
    <w:rsid w:val="00FC3182"/>
    <w:rsid w:val="00FE36F3"/>
    <w:rsid w:val="00FE426B"/>
    <w:rsid w:val="00FE4AAC"/>
    <w:rsid w:val="00FE5D78"/>
    <w:rsid w:val="00FF44C1"/>
    <w:rsid w:val="071A38EC"/>
    <w:rsid w:val="08372C18"/>
    <w:rsid w:val="0BDD5B66"/>
    <w:rsid w:val="0C3A2BFC"/>
    <w:rsid w:val="0C701433"/>
    <w:rsid w:val="0EFBEF99"/>
    <w:rsid w:val="11202D85"/>
    <w:rsid w:val="134F3995"/>
    <w:rsid w:val="137137FA"/>
    <w:rsid w:val="1455798C"/>
    <w:rsid w:val="173043EE"/>
    <w:rsid w:val="1A710533"/>
    <w:rsid w:val="1AB52C63"/>
    <w:rsid w:val="270A3468"/>
    <w:rsid w:val="28DA64F3"/>
    <w:rsid w:val="2D2747D7"/>
    <w:rsid w:val="2FD464CB"/>
    <w:rsid w:val="2FEE2CEE"/>
    <w:rsid w:val="332A547E"/>
    <w:rsid w:val="34932F62"/>
    <w:rsid w:val="37C231CF"/>
    <w:rsid w:val="3BF0184B"/>
    <w:rsid w:val="3CF814D9"/>
    <w:rsid w:val="3DAD16E6"/>
    <w:rsid w:val="3E6533F1"/>
    <w:rsid w:val="3EC133E5"/>
    <w:rsid w:val="404E136A"/>
    <w:rsid w:val="4207641D"/>
    <w:rsid w:val="455A5BE0"/>
    <w:rsid w:val="497A27D9"/>
    <w:rsid w:val="4A753097"/>
    <w:rsid w:val="4E16420D"/>
    <w:rsid w:val="4FDEACFB"/>
    <w:rsid w:val="516E1A67"/>
    <w:rsid w:val="556258FA"/>
    <w:rsid w:val="55D072EE"/>
    <w:rsid w:val="57FFEDEF"/>
    <w:rsid w:val="5B6330D2"/>
    <w:rsid w:val="5C152389"/>
    <w:rsid w:val="5D3B1DA4"/>
    <w:rsid w:val="5F5F1B5C"/>
    <w:rsid w:val="5F6F0C25"/>
    <w:rsid w:val="5FD76C32"/>
    <w:rsid w:val="606F1C79"/>
    <w:rsid w:val="61E90254"/>
    <w:rsid w:val="623208F8"/>
    <w:rsid w:val="674C5842"/>
    <w:rsid w:val="67FC8A9E"/>
    <w:rsid w:val="691B4AD3"/>
    <w:rsid w:val="6A3E18EC"/>
    <w:rsid w:val="6A7FD04B"/>
    <w:rsid w:val="6D406DDD"/>
    <w:rsid w:val="6D7C0977"/>
    <w:rsid w:val="6E75120A"/>
    <w:rsid w:val="6F6EE148"/>
    <w:rsid w:val="6FDB4A3B"/>
    <w:rsid w:val="728A4957"/>
    <w:rsid w:val="76FA6CC7"/>
    <w:rsid w:val="777D3981"/>
    <w:rsid w:val="77B72101"/>
    <w:rsid w:val="78F34EB8"/>
    <w:rsid w:val="7A3F3BCB"/>
    <w:rsid w:val="7A916B1F"/>
    <w:rsid w:val="7AC44187"/>
    <w:rsid w:val="7AF611A5"/>
    <w:rsid w:val="7BEFA3CF"/>
    <w:rsid w:val="7CB1025C"/>
    <w:rsid w:val="7D7C675F"/>
    <w:rsid w:val="7DDBD5BA"/>
    <w:rsid w:val="7E1A1C0C"/>
    <w:rsid w:val="7E4F4907"/>
    <w:rsid w:val="7E7961ED"/>
    <w:rsid w:val="7EFDC1BD"/>
    <w:rsid w:val="7F7B7C9E"/>
    <w:rsid w:val="7FD10463"/>
    <w:rsid w:val="7FF35FF2"/>
    <w:rsid w:val="7FF6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ECC924"/>
  <w15:docId w15:val="{8A2A7E46-A696-4B38-A6A8-82D6FFB5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11"/>
    <w:unhideWhenUsed/>
    <w:qFormat/>
  </w:style>
  <w:style w:type="paragraph" w:styleId="a6">
    <w:name w:val="Body Text Indent"/>
    <w:basedOn w:val="a"/>
    <w:link w:val="a7"/>
    <w:semiHidden/>
    <w:qFormat/>
    <w:pPr>
      <w:ind w:firstLineChars="200" w:firstLine="42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426"/>
        <w:tab w:val="right" w:leader="dot" w:pos="8647"/>
      </w:tabs>
      <w:spacing w:before="120" w:after="120"/>
      <w:ind w:leftChars="-202" w:left="-424"/>
    </w:pPr>
    <w:rPr>
      <w:caps/>
      <w:szCs w:val="20"/>
    </w:rPr>
  </w:style>
  <w:style w:type="paragraph" w:styleId="3">
    <w:name w:val="Body Text Indent 3"/>
    <w:basedOn w:val="a"/>
    <w:link w:val="30"/>
    <w:qFormat/>
    <w:pPr>
      <w:spacing w:line="240" w:lineRule="auto"/>
      <w:ind w:left="360" w:firstLine="540"/>
      <w:jc w:val="both"/>
    </w:pPr>
    <w:rPr>
      <w:rFonts w:eastAsia="长城仿宋"/>
      <w:sz w:val="24"/>
      <w:szCs w:val="20"/>
    </w:rPr>
  </w:style>
  <w:style w:type="paragraph" w:styleId="ae">
    <w:name w:val="Title"/>
    <w:basedOn w:val="a"/>
    <w:next w:val="a"/>
    <w:link w:val="af"/>
    <w:uiPriority w:val="10"/>
    <w:qFormat/>
    <w:pPr>
      <w:spacing w:before="300" w:after="200" w:line="240" w:lineRule="auto"/>
      <w:contextualSpacing/>
      <w:jc w:val="both"/>
    </w:pPr>
    <w:rPr>
      <w:rFonts w:ascii="Calibri" w:hAnsi="Calibri" w:cs="Calibri"/>
      <w:kern w:val="0"/>
      <w:sz w:val="48"/>
      <w:szCs w:val="48"/>
    </w:rPr>
  </w:style>
  <w:style w:type="paragraph" w:styleId="af0">
    <w:name w:val="annotation subject"/>
    <w:basedOn w:val="a5"/>
    <w:next w:val="a5"/>
    <w:link w:val="af1"/>
    <w:uiPriority w:val="99"/>
    <w:unhideWhenUsed/>
    <w:qFormat/>
    <w:rPr>
      <w:b/>
      <w:b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7">
    <w:name w:val="正文文本缩进 字符"/>
    <w:basedOn w:val="a0"/>
    <w:link w:val="a6"/>
    <w:semiHidden/>
    <w:qFormat/>
    <w:rPr>
      <w:rFonts w:ascii="Times New Roman" w:eastAsia="宋体" w:hAnsi="Times New Roman" w:cs="Times New Roman"/>
      <w:szCs w:val="24"/>
    </w:rPr>
  </w:style>
  <w:style w:type="paragraph" w:customStyle="1" w:styleId="12">
    <w:name w:val="列表段落1"/>
    <w:basedOn w:val="a"/>
    <w:uiPriority w:val="34"/>
    <w:qFormat/>
    <w:pPr>
      <w:ind w:firstLineChars="200" w:firstLine="420"/>
    </w:pPr>
  </w:style>
  <w:style w:type="character" w:customStyle="1" w:styleId="ad">
    <w:name w:val="页眉 字符"/>
    <w:basedOn w:val="a0"/>
    <w:link w:val="ac"/>
    <w:qFormat/>
    <w:rPr>
      <w:rFonts w:ascii="Times New Roman" w:eastAsia="宋体" w:hAnsi="Times New Roman" w:cs="Times New Roman"/>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f4">
    <w:name w:val="正文所"/>
    <w:basedOn w:val="a"/>
    <w:qFormat/>
    <w:pPr>
      <w:ind w:firstLineChars="200" w:firstLine="420"/>
    </w:pPr>
  </w:style>
  <w:style w:type="character" w:customStyle="1" w:styleId="11">
    <w:name w:val="批注文字 字符1"/>
    <w:basedOn w:val="a0"/>
    <w:link w:val="a5"/>
    <w:qFormat/>
    <w:rPr>
      <w:rFonts w:ascii="Times New Roman" w:eastAsia="宋体" w:hAnsi="Times New Roman" w:cs="Times New Roman"/>
      <w:szCs w:val="24"/>
    </w:rPr>
  </w:style>
  <w:style w:type="character" w:customStyle="1" w:styleId="af1">
    <w:name w:val="批注主题 字符"/>
    <w:basedOn w:val="11"/>
    <w:link w:val="af0"/>
    <w:uiPriority w:val="99"/>
    <w:semiHidden/>
    <w:qFormat/>
    <w:rPr>
      <w:rFonts w:ascii="Times New Roman" w:eastAsia="宋体" w:hAnsi="Times New Roman" w:cs="Times New Roman"/>
      <w:b/>
      <w:bCs/>
      <w:szCs w:val="24"/>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paragraph" w:customStyle="1" w:styleId="13">
    <w:name w:val="修订1"/>
    <w:hidden/>
    <w:uiPriority w:val="99"/>
    <w:semiHidden/>
    <w:qFormat/>
    <w:rPr>
      <w:kern w:val="2"/>
      <w:sz w:val="21"/>
      <w:szCs w:val="24"/>
    </w:rPr>
  </w:style>
  <w:style w:type="paragraph" w:customStyle="1" w:styleId="CharChar">
    <w:name w:val="Char Char"/>
    <w:basedOn w:val="a"/>
    <w:qFormat/>
    <w:rPr>
      <w:szCs w:val="20"/>
    </w:rPr>
  </w:style>
  <w:style w:type="character" w:customStyle="1" w:styleId="read">
    <w:name w:val="read"/>
    <w:basedOn w:val="a0"/>
    <w:qFormat/>
  </w:style>
  <w:style w:type="paragraph" w:customStyle="1" w:styleId="juzhong">
    <w:name w:val="juzhong"/>
    <w:basedOn w:val="a"/>
    <w:qFormat/>
    <w:pPr>
      <w:widowControl/>
      <w:spacing w:before="100" w:beforeAutospacing="1" w:after="100" w:afterAutospacing="1"/>
    </w:pPr>
    <w:rPr>
      <w:rFonts w:ascii="宋体" w:hAnsi="宋体" w:cs="宋体"/>
      <w:kern w:val="0"/>
      <w:sz w:val="24"/>
    </w:rPr>
  </w:style>
  <w:style w:type="paragraph" w:customStyle="1" w:styleId="2">
    <w:name w:val="！正文缩进2字符"/>
    <w:basedOn w:val="a"/>
    <w:qFormat/>
    <w:pPr>
      <w:widowControl/>
      <w:ind w:firstLineChars="200" w:firstLine="200"/>
    </w:pPr>
    <w:rPr>
      <w:sz w:val="24"/>
      <w:szCs w:val="20"/>
    </w:rPr>
  </w:style>
  <w:style w:type="character" w:customStyle="1" w:styleId="15">
    <w:name w:val="15"/>
    <w:basedOn w:val="a0"/>
    <w:qFormat/>
    <w:rPr>
      <w:rFonts w:ascii="Times New Roman" w:eastAsia="仿宋_GB2312" w:hAnsi="Times New Roman" w:cs="Times New Roman" w:hint="default"/>
      <w:sz w:val="18"/>
      <w:szCs w:val="18"/>
    </w:rPr>
  </w:style>
  <w:style w:type="paragraph" w:customStyle="1" w:styleId="WPSOffice1">
    <w:name w:val="WPSOffice手动目录 1"/>
    <w:qFormat/>
  </w:style>
  <w:style w:type="paragraph" w:customStyle="1" w:styleId="20">
    <w:name w:val="修订2"/>
    <w:hidden/>
    <w:uiPriority w:val="99"/>
    <w:semiHidden/>
    <w:qFormat/>
    <w:rPr>
      <w:kern w:val="2"/>
      <w:sz w:val="21"/>
      <w:szCs w:val="24"/>
    </w:rPr>
  </w:style>
  <w:style w:type="paragraph" w:styleId="af5">
    <w:name w:val="List Paragraph"/>
    <w:basedOn w:val="a"/>
    <w:uiPriority w:val="99"/>
    <w:qFormat/>
    <w:pPr>
      <w:ind w:firstLineChars="200" w:firstLine="420"/>
    </w:pPr>
  </w:style>
  <w:style w:type="paragraph" w:customStyle="1" w:styleId="31">
    <w:name w:val="修订3"/>
    <w:hidden/>
    <w:uiPriority w:val="99"/>
    <w:semiHidden/>
    <w:qFormat/>
    <w:rPr>
      <w:kern w:val="2"/>
      <w:sz w:val="21"/>
      <w:szCs w:val="24"/>
    </w:rPr>
  </w:style>
  <w:style w:type="character" w:customStyle="1" w:styleId="af6">
    <w:name w:val="批注文字 字符"/>
    <w:qFormat/>
    <w:rPr>
      <w:kern w:val="2"/>
      <w:sz w:val="21"/>
    </w:rPr>
  </w:style>
  <w:style w:type="paragraph" w:customStyle="1" w:styleId="4">
    <w:name w:val="修订4"/>
    <w:hidden/>
    <w:uiPriority w:val="99"/>
    <w:semiHidden/>
    <w:qFormat/>
    <w:rPr>
      <w:kern w:val="2"/>
      <w:sz w:val="21"/>
      <w:szCs w:val="24"/>
    </w:rPr>
  </w:style>
  <w:style w:type="character" w:customStyle="1" w:styleId="af">
    <w:name w:val="标题 字符"/>
    <w:basedOn w:val="a0"/>
    <w:link w:val="ae"/>
    <w:uiPriority w:val="10"/>
    <w:qFormat/>
    <w:rPr>
      <w:rFonts w:ascii="Calibri" w:hAnsi="Calibri" w:cs="Calibri"/>
      <w:sz w:val="48"/>
      <w:szCs w:val="48"/>
    </w:rPr>
  </w:style>
  <w:style w:type="paragraph" w:customStyle="1" w:styleId="14">
    <w:name w:val="页脚1"/>
    <w:basedOn w:val="a"/>
    <w:link w:val="Char"/>
    <w:uiPriority w:val="99"/>
    <w:unhideWhenUsed/>
    <w:qFormat/>
    <w:pPr>
      <w:tabs>
        <w:tab w:val="center" w:pos="4153"/>
        <w:tab w:val="right" w:pos="8306"/>
      </w:tabs>
      <w:snapToGrid w:val="0"/>
      <w:spacing w:line="240" w:lineRule="auto"/>
    </w:pPr>
    <w:rPr>
      <w:rFonts w:ascii="Calibri" w:hAnsi="Calibri" w:cs="Calibri"/>
      <w:kern w:val="0"/>
      <w:sz w:val="18"/>
      <w:szCs w:val="18"/>
    </w:rPr>
  </w:style>
  <w:style w:type="character" w:customStyle="1" w:styleId="Char">
    <w:name w:val="页脚 Char"/>
    <w:basedOn w:val="a0"/>
    <w:link w:val="14"/>
    <w:uiPriority w:val="99"/>
    <w:qFormat/>
    <w:rPr>
      <w:rFonts w:ascii="Calibri" w:hAnsi="Calibri" w:cs="Calibri"/>
      <w:sz w:val="18"/>
      <w:szCs w:val="18"/>
    </w:rPr>
  </w:style>
  <w:style w:type="character" w:customStyle="1" w:styleId="30">
    <w:name w:val="正文文本缩进 3 字符"/>
    <w:basedOn w:val="a0"/>
    <w:link w:val="3"/>
    <w:qFormat/>
    <w:rPr>
      <w:rFonts w:eastAsia="长城仿宋"/>
      <w:kern w:val="2"/>
      <w:sz w:val="24"/>
    </w:rPr>
  </w:style>
  <w:style w:type="paragraph" w:customStyle="1" w:styleId="110">
    <w:name w:val="标题 11"/>
    <w:basedOn w:val="a"/>
    <w:next w:val="a"/>
    <w:link w:val="1Char"/>
    <w:uiPriority w:val="9"/>
    <w:qFormat/>
    <w:pPr>
      <w:widowControl/>
      <w:spacing w:before="100" w:beforeAutospacing="1" w:after="100" w:afterAutospacing="1" w:line="240" w:lineRule="auto"/>
      <w:outlineLvl w:val="0"/>
    </w:pPr>
    <w:rPr>
      <w:rFonts w:ascii="宋体" w:hAnsi="宋体" w:cs="宋体"/>
      <w:b/>
      <w:bCs/>
      <w:kern w:val="0"/>
      <w:sz w:val="48"/>
      <w:szCs w:val="48"/>
    </w:rPr>
  </w:style>
  <w:style w:type="character" w:customStyle="1" w:styleId="1Char">
    <w:name w:val="标题 1 Char"/>
    <w:basedOn w:val="a0"/>
    <w:link w:val="110"/>
    <w:uiPriority w:val="9"/>
    <w:qFormat/>
    <w:rPr>
      <w:rFonts w:ascii="宋体" w:hAnsi="宋体" w:cs="宋体"/>
      <w:b/>
      <w:bCs/>
      <w:sz w:val="48"/>
      <w:szCs w:val="48"/>
    </w:rPr>
  </w:style>
  <w:style w:type="table" w:customStyle="1" w:styleId="310">
    <w:name w:val="清单表 31"/>
    <w:basedOn w:val="a1"/>
    <w:uiPriority w:val="99"/>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5">
    <w:name w:val="修订5"/>
    <w:hidden/>
    <w:uiPriority w:val="99"/>
    <w:semiHidden/>
    <w:qFormat/>
    <w:rPr>
      <w:kern w:val="2"/>
      <w:sz w:val="21"/>
      <w:szCs w:val="24"/>
    </w:rPr>
  </w:style>
  <w:style w:type="paragraph" w:customStyle="1" w:styleId="6">
    <w:name w:val="修订6"/>
    <w:hidden/>
    <w:uiPriority w:val="99"/>
    <w:semiHidden/>
    <w:rPr>
      <w:kern w:val="2"/>
      <w:sz w:val="21"/>
      <w:szCs w:val="24"/>
    </w:rPr>
  </w:style>
  <w:style w:type="paragraph" w:styleId="af7">
    <w:name w:val="Revision"/>
    <w:hidden/>
    <w:uiPriority w:val="99"/>
    <w:unhideWhenUsed/>
    <w:rsid w:val="00F67E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109"/>
    <customShpInfo spid="_x0000_s2107"/>
    <customShpInfo spid="_x0000_s2111"/>
    <customShpInfo spid="_x0000_s2113"/>
    <customShpInfo spid="_x0000_s211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7AFCE-190B-4EC2-B827-ABD8B8F2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18030</Words>
  <Characters>18031</Characters>
  <Application>Microsoft Office Word</Application>
  <DocSecurity>0</DocSecurity>
  <Lines>667</Lines>
  <Paragraphs>563</Paragraphs>
  <ScaleCrop>false</ScaleCrop>
  <Company>Lenovo</Company>
  <LinksUpToDate>false</LinksUpToDate>
  <CharactersWithSpaces>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李乾元</dc:creator>
  <cp:lastModifiedBy>研究发展部-李乾元</cp:lastModifiedBy>
  <cp:revision>3</cp:revision>
  <cp:lastPrinted>2025-04-05T14:11:00Z</cp:lastPrinted>
  <dcterms:created xsi:type="dcterms:W3CDTF">2025-08-26T10:02:00Z</dcterms:created>
  <dcterms:modified xsi:type="dcterms:W3CDTF">2025-08-26T10:03:00Z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0C1DDA63A19D47C3B982953A19B421E9_13</vt:lpwstr>
  </property>
  <property fmtid="{D5CDD505-2E9C-101B-9397-08002B2CF9AE}" pid="4" name="KSOTemplateDocerSaveRecord">
    <vt:lpwstr>eyJoZGlkIjoiODhjYzVlNWM1MmM3MDdjZGVhNTBiNzI2MjYwYTQ3MDUiLCJ1c2VySWQiOiIzMDIwMTM0MjgifQ==</vt:lpwstr>
  </property>
</Properties>
</file>